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E4C3" w14:textId="385FE745" w:rsidR="007C4FA8" w:rsidRPr="006D35E1" w:rsidRDefault="006B50A5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52D5B1" wp14:editId="042758B4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14:paraId="778F8484" w14:textId="6E9EA6B7" w:rsidR="007C4FA8" w:rsidRPr="00BC6F6D" w:rsidRDefault="007C4FA8" w:rsidP="00BC6F6D">
      <w:pPr>
        <w:jc w:val="center"/>
      </w:pPr>
      <w:r w:rsidRPr="00BC6F6D">
        <w:t>федеральное государственное бюджетное образовательное учреждение</w:t>
      </w:r>
      <w:r w:rsidR="00BC6F6D">
        <w:t xml:space="preserve"> </w:t>
      </w:r>
      <w:r w:rsidR="00BE5C67" w:rsidRPr="00BC6F6D">
        <w:t>высшего</w:t>
      </w:r>
      <w:r w:rsidRPr="00BC6F6D">
        <w:t xml:space="preserve"> образования</w:t>
      </w:r>
    </w:p>
    <w:p w14:paraId="57DBBAA8" w14:textId="59C8D512" w:rsidR="007C4FA8" w:rsidRPr="00BC6F6D" w:rsidRDefault="007C4FA8" w:rsidP="00BC6F6D">
      <w:pPr>
        <w:jc w:val="center"/>
      </w:pPr>
      <w:r w:rsidRPr="00BC6F6D">
        <w:t>«Тольяттинский государственный университет»</w:t>
      </w:r>
    </w:p>
    <w:p w14:paraId="2A8B44E8" w14:textId="7A5867A8" w:rsidR="006B50A5" w:rsidRDefault="006B50A5" w:rsidP="007C4FA8">
      <w:pPr>
        <w:jc w:val="center"/>
        <w:rPr>
          <w:sz w:val="28"/>
          <w:szCs w:val="28"/>
        </w:rPr>
      </w:pPr>
    </w:p>
    <w:p w14:paraId="7A14CDF9" w14:textId="7D4DEA62" w:rsidR="006B50A5" w:rsidRDefault="006B50A5" w:rsidP="007C4FA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50A5" w14:paraId="6FFEBDAD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4E68" w14:textId="65ED90E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6B50A5" w14:paraId="403D414E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8425" w14:textId="7A6E14B3" w:rsidR="006B50A5" w:rsidRDefault="006B50A5" w:rsidP="006B50A5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3D9D7165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1A37" w14:textId="1C7D3844" w:rsidR="006B50A5" w:rsidRPr="003E59C6" w:rsidRDefault="006B50A5" w:rsidP="006B50A5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6B50A5" w14:paraId="0548F468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F91F" w14:textId="77777777" w:rsidR="006B50A5" w:rsidRDefault="006B50A5" w:rsidP="007C4FA8">
            <w:pPr>
              <w:jc w:val="center"/>
              <w:rPr>
                <w:sz w:val="28"/>
                <w:szCs w:val="28"/>
              </w:rPr>
            </w:pPr>
          </w:p>
        </w:tc>
      </w:tr>
      <w:tr w:rsidR="006B50A5" w14:paraId="3B6F5597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B742" w14:textId="4F19F31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</w:t>
            </w:r>
            <w:r w:rsidR="003E59C6" w:rsidRPr="003E59C6">
              <w:rPr>
                <w:i/>
                <w:iCs/>
                <w:vertAlign w:val="superscript"/>
              </w:rPr>
              <w:t xml:space="preserve"> /</w:t>
            </w:r>
            <w:r w:rsidRPr="003E59C6">
              <w:rPr>
                <w:i/>
                <w:iCs/>
                <w:vertAlign w:val="superscript"/>
              </w:rPr>
              <w:t xml:space="preserve"> специальности)</w:t>
            </w:r>
          </w:p>
        </w:tc>
      </w:tr>
      <w:tr w:rsidR="006B50A5" w14:paraId="64BE576F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2BDA" w14:textId="03FCC862" w:rsidR="006B50A5" w:rsidRDefault="006B50A5" w:rsidP="006B50A5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5F3E0A8C" w14:textId="77777777" w:rsidTr="006B50A5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14:paraId="7E5A09FC" w14:textId="1CE7561C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14:paraId="1CE9EAEB" w14:textId="54E60C17" w:rsidR="006B50A5" w:rsidRDefault="006B50A5" w:rsidP="007C4FA8">
      <w:pPr>
        <w:jc w:val="center"/>
        <w:rPr>
          <w:sz w:val="28"/>
          <w:szCs w:val="28"/>
        </w:rPr>
      </w:pPr>
    </w:p>
    <w:p w14:paraId="1E5C83BD" w14:textId="638675BE" w:rsidR="007C4FA8" w:rsidRPr="00324A5A" w:rsidRDefault="007C4FA8" w:rsidP="006B50A5">
      <w:pPr>
        <w:jc w:val="center"/>
        <w:rPr>
          <w:b/>
          <w:bCs/>
          <w:caps/>
          <w:sz w:val="28"/>
          <w:szCs w:val="28"/>
        </w:rPr>
      </w:pPr>
    </w:p>
    <w:p w14:paraId="5E36BA22" w14:textId="2001C738"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</w:t>
      </w:r>
      <w:r w:rsidR="00AC59D7">
        <w:rPr>
          <w:b/>
          <w:bCs/>
          <w:caps/>
          <w:sz w:val="32"/>
          <w:szCs w:val="32"/>
        </w:rPr>
        <w:t>4-5</w:t>
      </w:r>
    </w:p>
    <w:p w14:paraId="748F8756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4147D80B" w14:textId="3F002C5F"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="00AC59D7">
        <w:rPr>
          <w:sz w:val="28"/>
          <w:szCs w:val="28"/>
          <w:u w:val="single"/>
        </w:rPr>
        <w:t>Макроэкономика</w:t>
      </w:r>
      <w:r>
        <w:rPr>
          <w:sz w:val="28"/>
          <w:szCs w:val="28"/>
        </w:rPr>
        <w:t>»</w:t>
      </w:r>
    </w:p>
    <w:p w14:paraId="7C37E3C0" w14:textId="6322FCAD" w:rsidR="00C527DB" w:rsidRPr="003E59C6" w:rsidRDefault="00C527DB" w:rsidP="00C527DB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="003E59C6" w:rsidRPr="003E59C6">
        <w:rPr>
          <w:i/>
          <w:iCs/>
          <w:vertAlign w:val="superscript"/>
        </w:rPr>
        <w:t>(наименование учебного курса)</w:t>
      </w:r>
    </w:p>
    <w:p w14:paraId="07294114" w14:textId="77777777" w:rsidR="007C4FA8" w:rsidRDefault="007C4FA8" w:rsidP="00C527DB">
      <w:pPr>
        <w:jc w:val="center"/>
        <w:rPr>
          <w:sz w:val="28"/>
          <w:szCs w:val="28"/>
        </w:rPr>
      </w:pPr>
    </w:p>
    <w:p w14:paraId="54B24759" w14:textId="66100A24"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AC59D7">
        <w:rPr>
          <w:sz w:val="28"/>
          <w:szCs w:val="28"/>
        </w:rPr>
        <w:t>6</w:t>
      </w:r>
    </w:p>
    <w:p w14:paraId="56680C2E" w14:textId="77777777" w:rsidR="007C4FA8" w:rsidRDefault="007C4FA8" w:rsidP="007C4FA8">
      <w:pPr>
        <w:jc w:val="both"/>
        <w:rPr>
          <w:sz w:val="28"/>
          <w:szCs w:val="28"/>
        </w:rPr>
      </w:pPr>
    </w:p>
    <w:p w14:paraId="70A81B4C" w14:textId="77777777" w:rsidR="007C4FA8" w:rsidRDefault="007C4FA8" w:rsidP="007C4FA8">
      <w:pPr>
        <w:jc w:val="both"/>
        <w:rPr>
          <w:sz w:val="28"/>
          <w:szCs w:val="28"/>
        </w:rPr>
      </w:pPr>
    </w:p>
    <w:p w14:paraId="7C2C2399" w14:textId="77777777"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14:paraId="37971CA5" w14:textId="77777777" w:rsidTr="00482DD6">
        <w:tc>
          <w:tcPr>
            <w:tcW w:w="2532" w:type="dxa"/>
            <w:vAlign w:val="bottom"/>
          </w:tcPr>
          <w:p w14:paraId="445EA17D" w14:textId="4D2A633A" w:rsidR="007C4FA8" w:rsidRPr="00482DD6" w:rsidRDefault="003E59C6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7D660A74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14:paraId="4EAC005F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14:paraId="61B26F2B" w14:textId="77777777" w:rsidTr="00482DD6">
        <w:trPr>
          <w:trHeight w:val="50"/>
        </w:trPr>
        <w:tc>
          <w:tcPr>
            <w:tcW w:w="2532" w:type="dxa"/>
          </w:tcPr>
          <w:p w14:paraId="3B32C181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25364A5B" w14:textId="77777777" w:rsidR="00482DD6" w:rsidRPr="00190B2D" w:rsidRDefault="00482DD6" w:rsidP="00482DD6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2ECF4C64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14:paraId="08B12A0C" w14:textId="77777777" w:rsidTr="00482DD6">
        <w:trPr>
          <w:trHeight w:val="130"/>
        </w:trPr>
        <w:tc>
          <w:tcPr>
            <w:tcW w:w="2532" w:type="dxa"/>
          </w:tcPr>
          <w:p w14:paraId="155FB278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134E6403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415F8654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14:paraId="0707F18F" w14:textId="77777777" w:rsidTr="00482DD6">
        <w:trPr>
          <w:trHeight w:val="50"/>
        </w:trPr>
        <w:tc>
          <w:tcPr>
            <w:tcW w:w="2532" w:type="dxa"/>
          </w:tcPr>
          <w:p w14:paraId="0FA6C68F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C1C1845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2CDBCB03" w14:textId="77777777"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14:paraId="424AAC1E" w14:textId="77777777" w:rsidTr="00482DD6">
        <w:tc>
          <w:tcPr>
            <w:tcW w:w="2532" w:type="dxa"/>
          </w:tcPr>
          <w:p w14:paraId="56CAA8A8" w14:textId="77777777"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37B5073A" w14:textId="77777777" w:rsidR="007C4FA8" w:rsidRPr="00482DD6" w:rsidRDefault="007C4FA8" w:rsidP="00482DD6"/>
        </w:tc>
        <w:tc>
          <w:tcPr>
            <w:tcW w:w="2952" w:type="dxa"/>
          </w:tcPr>
          <w:p w14:paraId="36E31FE0" w14:textId="77777777" w:rsidR="007C4FA8" w:rsidRPr="00482DD6" w:rsidRDefault="007C4FA8" w:rsidP="00482DD6"/>
        </w:tc>
      </w:tr>
      <w:tr w:rsidR="00482DD6" w:rsidRPr="00172363" w14:paraId="1C2D1C45" w14:textId="77777777" w:rsidTr="00482DD6">
        <w:tc>
          <w:tcPr>
            <w:tcW w:w="2532" w:type="dxa"/>
          </w:tcPr>
          <w:p w14:paraId="45B9C946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36B5C1F" w14:textId="77777777" w:rsidR="00482DD6" w:rsidRPr="00190B2D" w:rsidRDefault="00482DD6" w:rsidP="00482DD6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48B9D4FF" w14:textId="77777777" w:rsidR="00482DD6" w:rsidRPr="00482DD6" w:rsidRDefault="00482DD6" w:rsidP="00482DD6"/>
        </w:tc>
      </w:tr>
    </w:tbl>
    <w:p w14:paraId="09A2508C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32F8B74B" w14:textId="77777777" w:rsidR="007C4FA8" w:rsidRPr="00324A5A" w:rsidRDefault="007C4FA8" w:rsidP="007C4FA8">
      <w:pPr>
        <w:rPr>
          <w:sz w:val="20"/>
          <w:szCs w:val="20"/>
        </w:rPr>
      </w:pPr>
    </w:p>
    <w:p w14:paraId="0A9C8713" w14:textId="77777777" w:rsidR="007C4FA8" w:rsidRDefault="007C4FA8" w:rsidP="007C4FA8">
      <w:pPr>
        <w:jc w:val="center"/>
        <w:rPr>
          <w:sz w:val="28"/>
          <w:szCs w:val="28"/>
        </w:rPr>
      </w:pPr>
    </w:p>
    <w:p w14:paraId="31F69AAD" w14:textId="77777777" w:rsidR="007C4FA8" w:rsidRDefault="007C4FA8" w:rsidP="007C4FA8">
      <w:pPr>
        <w:jc w:val="center"/>
        <w:rPr>
          <w:sz w:val="28"/>
          <w:szCs w:val="28"/>
        </w:rPr>
      </w:pPr>
    </w:p>
    <w:p w14:paraId="5C98B038" w14:textId="77777777" w:rsidR="007C4FA8" w:rsidRDefault="007C4FA8" w:rsidP="007C4FA8">
      <w:pPr>
        <w:jc w:val="center"/>
        <w:rPr>
          <w:sz w:val="28"/>
          <w:szCs w:val="28"/>
        </w:rPr>
      </w:pPr>
    </w:p>
    <w:p w14:paraId="68AD3839" w14:textId="77777777" w:rsidR="007C4FA8" w:rsidRDefault="007C4FA8" w:rsidP="007C4FA8">
      <w:pPr>
        <w:jc w:val="center"/>
        <w:rPr>
          <w:sz w:val="28"/>
          <w:szCs w:val="28"/>
        </w:rPr>
      </w:pPr>
    </w:p>
    <w:p w14:paraId="5852C16A" w14:textId="77777777" w:rsidR="007C4FA8" w:rsidRDefault="007C4FA8" w:rsidP="007C4FA8">
      <w:pPr>
        <w:jc w:val="center"/>
        <w:rPr>
          <w:sz w:val="28"/>
          <w:szCs w:val="28"/>
        </w:rPr>
      </w:pPr>
    </w:p>
    <w:p w14:paraId="79D2F01F" w14:textId="5706C254" w:rsidR="00AC59D7" w:rsidRDefault="007C4FA8" w:rsidP="00C527DB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</w:t>
      </w:r>
      <w:r w:rsidR="00AC59D7">
        <w:rPr>
          <w:sz w:val="28"/>
          <w:szCs w:val="28"/>
        </w:rPr>
        <w:t>22</w:t>
      </w:r>
    </w:p>
    <w:p w14:paraId="3959FCCA" w14:textId="77777777" w:rsidR="00AC59D7" w:rsidRDefault="00AC59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F6B758" w14:textId="77777777" w:rsidR="001B24C9" w:rsidRPr="000960C4" w:rsidRDefault="001B24C9" w:rsidP="000960C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960C4">
        <w:rPr>
          <w:b/>
          <w:sz w:val="28"/>
          <w:szCs w:val="28"/>
        </w:rPr>
        <w:lastRenderedPageBreak/>
        <w:t>Бланк выполнения задания 4</w:t>
      </w:r>
    </w:p>
    <w:p w14:paraId="16E489D5" w14:textId="77777777" w:rsidR="001B24C9" w:rsidRPr="000960C4" w:rsidRDefault="001B24C9" w:rsidP="000960C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960C4">
        <w:rPr>
          <w:b/>
          <w:sz w:val="28"/>
          <w:szCs w:val="28"/>
        </w:rPr>
        <w:t>Задача 1</w:t>
      </w:r>
    </w:p>
    <w:p w14:paraId="58886234" w14:textId="77777777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>Дано:</w:t>
      </w:r>
    </w:p>
    <w:p w14:paraId="032C5D14" w14:textId="26702FE8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Численность безработных в рассматриваемый период составляет </w:t>
      </w: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 w:hAnsi="Cambria Math"/>
            <w:sz w:val="28"/>
            <w:szCs w:val="28"/>
          </w:rPr>
          <m:t>=250</m:t>
        </m:r>
      </m:oMath>
      <w:r w:rsidRPr="000960C4">
        <w:rPr>
          <w:sz w:val="28"/>
          <w:szCs w:val="28"/>
        </w:rPr>
        <w:t xml:space="preserve"> тыс.чел., численность занятых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=750</m:t>
        </m:r>
      </m:oMath>
      <w:r w:rsidRPr="000960C4">
        <w:rPr>
          <w:sz w:val="28"/>
          <w:szCs w:val="28"/>
        </w:rPr>
        <w:t xml:space="preserve"> тыс.чел. Определите:</w:t>
      </w:r>
    </w:p>
    <w:p w14:paraId="57FB893A" w14:textId="77777777" w:rsidR="001B24C9" w:rsidRPr="000960C4" w:rsidRDefault="001B24C9" w:rsidP="000960C4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уровень безработицы </w:t>
      </w: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</m:oMath>
      <w:r w:rsidRPr="000960C4">
        <w:rPr>
          <w:sz w:val="28"/>
          <w:szCs w:val="28"/>
        </w:rPr>
        <w:t>;</w:t>
      </w:r>
    </w:p>
    <w:p w14:paraId="67CC626B" w14:textId="260AB3B6" w:rsidR="001B24C9" w:rsidRPr="000960C4" w:rsidRDefault="001B24C9" w:rsidP="000960C4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долю безработных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 w:rsidRPr="000960C4">
        <w:rPr>
          <w:sz w:val="28"/>
          <w:szCs w:val="28"/>
        </w:rPr>
        <w:t xml:space="preserve">, находящих работу в единицу времени, если </w:t>
      </w: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0960C4"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=0,18</m:t>
        </m:r>
      </m:oMath>
      <w:r w:rsidRPr="000960C4">
        <w:rPr>
          <w:sz w:val="28"/>
          <w:szCs w:val="28"/>
        </w:rPr>
        <w:t>;</w:t>
      </w:r>
    </w:p>
    <w:p w14:paraId="26E88661" w14:textId="3535D6E2" w:rsidR="001B24C9" w:rsidRPr="000960C4" w:rsidRDefault="001B24C9" w:rsidP="000960C4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допустим доля занятых </w:t>
      </w:r>
      <m:oMath>
        <m:r>
          <w:rPr>
            <w:rFonts w:ascii="Cambria Math" w:hAnsi="Cambria Math"/>
            <w:sz w:val="28"/>
            <w:szCs w:val="28"/>
          </w:rPr>
          <m:t>s</m:t>
        </m:r>
      </m:oMath>
      <w:r w:rsidRPr="000960C4">
        <w:rPr>
          <w:sz w:val="28"/>
          <w:szCs w:val="28"/>
        </w:rPr>
        <w:t xml:space="preserve">, теряющих работу в единицу времени, выросло до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=0,2</m:t>
        </m:r>
      </m:oMath>
      <w:r w:rsidRPr="000960C4">
        <w:rPr>
          <w:sz w:val="28"/>
          <w:szCs w:val="28"/>
        </w:rPr>
        <w:t xml:space="preserve">. Как должна изменится доля безработных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 w:rsidRPr="000960C4">
        <w:rPr>
          <w:sz w:val="28"/>
          <w:szCs w:val="28"/>
        </w:rPr>
        <w:t xml:space="preserve">, находящих работу в единицу времени, чтобы уровень безработицы </w:t>
      </w: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</m:oMath>
      <w:r w:rsidRPr="000960C4">
        <w:rPr>
          <w:sz w:val="28"/>
          <w:szCs w:val="28"/>
        </w:rPr>
        <w:t xml:space="preserve"> остался без изменений?</w:t>
      </w:r>
    </w:p>
    <w:p w14:paraId="4177F31B" w14:textId="2FB2E9CD" w:rsidR="001B24C9" w:rsidRPr="000960C4" w:rsidRDefault="001B24C9" w:rsidP="000960C4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допустим доля безработных, находящих работу в единицу времени, изменилась до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=0,22</m:t>
        </m:r>
      </m:oMath>
      <w:r w:rsidRPr="000960C4">
        <w:rPr>
          <w:sz w:val="28"/>
          <w:szCs w:val="28"/>
        </w:rPr>
        <w:t xml:space="preserve"> Как должна измениться доля занятых </w:t>
      </w:r>
      <m:oMath>
        <m:r>
          <w:rPr>
            <w:rFonts w:ascii="Cambria Math" w:hAnsi="Cambria Math"/>
            <w:sz w:val="28"/>
            <w:szCs w:val="28"/>
          </w:rPr>
          <m:t>s</m:t>
        </m:r>
      </m:oMath>
      <w:r w:rsidRPr="000960C4">
        <w:rPr>
          <w:sz w:val="28"/>
          <w:szCs w:val="28"/>
        </w:rPr>
        <w:t xml:space="preserve">, теряющих работу в единицу времени, чтобы уровень безработицы </w:t>
      </w: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</m:oMath>
      <w:r w:rsidRPr="000960C4">
        <w:rPr>
          <w:sz w:val="28"/>
          <w:szCs w:val="28"/>
        </w:rPr>
        <w:t xml:space="preserve"> остался без изменений?</w:t>
      </w:r>
    </w:p>
    <w:p w14:paraId="31B631AB" w14:textId="4EA4D002" w:rsidR="001B24C9" w:rsidRPr="000960C4" w:rsidRDefault="001B24C9" w:rsidP="000960C4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=900</m:t>
        </m:r>
      </m:oMath>
      <w:r w:rsidRPr="000960C4"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=0,18 </m:t>
        </m:r>
      </m:oMath>
      <w:r w:rsidRPr="000960C4">
        <w:rPr>
          <w:sz w:val="28"/>
          <w:szCs w:val="28"/>
        </w:rPr>
        <w:t xml:space="preserve">. Как должна изменится доля безработных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 w:rsidRPr="000960C4">
        <w:rPr>
          <w:sz w:val="28"/>
          <w:szCs w:val="28"/>
        </w:rPr>
        <w:t xml:space="preserve">, находящих работу в единицу времени, чтобы уровень безработицы </w:t>
      </w: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</m:oMath>
      <w:r w:rsidRPr="000960C4">
        <w:rPr>
          <w:sz w:val="28"/>
          <w:szCs w:val="28"/>
        </w:rPr>
        <w:t xml:space="preserve"> остался без изменений?</w:t>
      </w:r>
    </w:p>
    <w:p w14:paraId="359C4550" w14:textId="77777777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>Решение:</w:t>
      </w:r>
    </w:p>
    <w:p w14:paraId="471BDFE2" w14:textId="557F6A74" w:rsidR="001B24C9" w:rsidRPr="000960C4" w:rsidRDefault="001B24C9" w:rsidP="000960C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Уровень безработицы </w:t>
      </w: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</m:oMath>
      <w:r w:rsidRPr="000960C4">
        <w:rPr>
          <w:sz w:val="28"/>
          <w:szCs w:val="28"/>
        </w:rPr>
        <w:t xml:space="preserve"> определяем по формуле: </w:t>
      </w: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*100%=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250+750</m:t>
            </m:r>
          </m:den>
        </m:f>
        <m:r>
          <w:rPr>
            <w:rFonts w:ascii="Cambria Math" w:hAnsi="Cambria Math"/>
            <w:sz w:val="28"/>
            <w:szCs w:val="28"/>
          </w:rPr>
          <m:t>*100%=25%</m:t>
        </m:r>
      </m:oMath>
      <w:r w:rsidR="002028D6" w:rsidRPr="000960C4">
        <w:rPr>
          <w:sz w:val="28"/>
          <w:szCs w:val="28"/>
        </w:rPr>
        <w:t>.</w:t>
      </w:r>
    </w:p>
    <w:p w14:paraId="1368C86E" w14:textId="4037F899" w:rsidR="001B24C9" w:rsidRPr="000960C4" w:rsidRDefault="001B24C9" w:rsidP="000960C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Находим долю безработных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 w:rsidRPr="000960C4">
        <w:rPr>
          <w:sz w:val="28"/>
          <w:szCs w:val="28"/>
        </w:rPr>
        <w:t xml:space="preserve">, находящих работу в единицу времени: </w:t>
      </w:r>
      <m:oMath>
        <m:r>
          <w:rPr>
            <w:rFonts w:ascii="Cambria Math" w:hAnsi="Cambria Math"/>
            <w:sz w:val="28"/>
            <w:szCs w:val="28"/>
          </w:rPr>
          <m:t>u=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0.18+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0.25</m:t>
        </m:r>
      </m:oMath>
      <w:r w:rsidR="000175E9" w:rsidRPr="000960C4">
        <w:rPr>
          <w:sz w:val="28"/>
          <w:szCs w:val="28"/>
        </w:rPr>
        <w:t>.</w:t>
      </w:r>
    </w:p>
    <w:p w14:paraId="51ABFDD8" w14:textId="08D19730" w:rsidR="000175E9" w:rsidRPr="000960C4" w:rsidRDefault="00E7152F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=0.54</m:t>
        </m:r>
      </m:oMath>
      <w:r w:rsidR="000175E9" w:rsidRPr="000960C4">
        <w:rPr>
          <w:sz w:val="28"/>
          <w:szCs w:val="28"/>
        </w:rPr>
        <w:t>.</w:t>
      </w:r>
    </w:p>
    <w:p w14:paraId="35DDE9F2" w14:textId="5ADA4690" w:rsidR="001B24C9" w:rsidRPr="000960C4" w:rsidRDefault="001B24C9" w:rsidP="000960C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При увеличении доли занятых </w:t>
      </w:r>
      <m:oMath>
        <m:r>
          <w:rPr>
            <w:rFonts w:ascii="Cambria Math" w:hAnsi="Cambria Math"/>
            <w:sz w:val="28"/>
            <w:szCs w:val="28"/>
          </w:rPr>
          <m:t>s</m:t>
        </m:r>
      </m:oMath>
      <w:r w:rsidRPr="000960C4">
        <w:rPr>
          <w:sz w:val="28"/>
          <w:szCs w:val="28"/>
        </w:rPr>
        <w:t xml:space="preserve">, теряющих работу в единицу времени, выросло до </w:t>
      </w:r>
      <m:oMath>
        <m:r>
          <w:rPr>
            <w:rFonts w:ascii="Cambria Math" w:hAnsi="Cambria Math"/>
            <w:sz w:val="28"/>
            <w:szCs w:val="28"/>
          </w:rPr>
          <m:t>0,2</m:t>
        </m:r>
      </m:oMath>
      <w:r w:rsidRPr="000960C4">
        <w:rPr>
          <w:sz w:val="28"/>
          <w:szCs w:val="28"/>
        </w:rPr>
        <w:t xml:space="preserve">, определим доля безработных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 w:rsidRPr="000960C4">
        <w:rPr>
          <w:sz w:val="28"/>
          <w:szCs w:val="28"/>
        </w:rPr>
        <w:t xml:space="preserve"> по формуле: </w:t>
      </w:r>
    </w:p>
    <w:p w14:paraId="49A5F431" w14:textId="573FC5C1" w:rsidR="00A505D4" w:rsidRPr="000960C4" w:rsidRDefault="00E7152F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0.2+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=0.25</m:t>
        </m:r>
      </m:oMath>
      <w:r w:rsidR="000960C4">
        <w:rPr>
          <w:sz w:val="28"/>
          <w:szCs w:val="28"/>
        </w:rPr>
        <w:t>.</w:t>
      </w:r>
    </w:p>
    <w:p w14:paraId="236A9EF4" w14:textId="477FD9B9" w:rsidR="00A505D4" w:rsidRPr="000960C4" w:rsidRDefault="00E7152F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=0.6</m:t>
        </m:r>
      </m:oMath>
      <w:r w:rsidR="00A505D4" w:rsidRPr="000960C4">
        <w:rPr>
          <w:sz w:val="28"/>
          <w:szCs w:val="28"/>
        </w:rPr>
        <w:t>.</w:t>
      </w:r>
    </w:p>
    <w:p w14:paraId="1D64B56B" w14:textId="7826CA3B" w:rsidR="001B24C9" w:rsidRPr="000960C4" w:rsidRDefault="001B24C9" w:rsidP="000960C4">
      <w:pPr>
        <w:pStyle w:val="aff1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При, изменении доли безработных, находящих работу в единицу </w:t>
      </w:r>
      <w:r w:rsidRPr="000960C4">
        <w:rPr>
          <w:sz w:val="28"/>
          <w:szCs w:val="28"/>
        </w:rPr>
        <w:lastRenderedPageBreak/>
        <w:t xml:space="preserve">времени до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=0,22</m:t>
        </m:r>
      </m:oMath>
      <w:r w:rsidR="00310708" w:rsidRPr="000960C4">
        <w:rPr>
          <w:sz w:val="28"/>
          <w:szCs w:val="28"/>
        </w:rPr>
        <w:t>,</w:t>
      </w:r>
      <w:r w:rsidRPr="000960C4">
        <w:rPr>
          <w:sz w:val="28"/>
          <w:szCs w:val="28"/>
        </w:rPr>
        <w:t xml:space="preserve"> определим долю занятых </w:t>
      </w:r>
      <m:oMath>
        <m:r>
          <w:rPr>
            <w:rFonts w:ascii="Cambria Math" w:hAnsi="Cambria Math"/>
            <w:sz w:val="28"/>
            <w:szCs w:val="28"/>
          </w:rPr>
          <m:t>s</m:t>
        </m:r>
      </m:oMath>
      <w:r w:rsidRPr="000960C4">
        <w:rPr>
          <w:sz w:val="28"/>
          <w:szCs w:val="28"/>
        </w:rPr>
        <w:t xml:space="preserve">, теряющих работу в единицу времени: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szCs w:val="28"/>
              </w:rPr>
              <m:t>+0,22</m:t>
            </m:r>
          </m:den>
        </m:f>
        <m:r>
          <w:rPr>
            <w:rFonts w:ascii="Cambria Math" w:hAnsi="Cambria Math"/>
            <w:sz w:val="28"/>
            <w:szCs w:val="28"/>
          </w:rPr>
          <m:t>=0.25</m:t>
        </m:r>
      </m:oMath>
      <w:r w:rsidR="00310708" w:rsidRPr="000960C4">
        <w:rPr>
          <w:sz w:val="28"/>
          <w:szCs w:val="28"/>
        </w:rPr>
        <w:t>.</w:t>
      </w:r>
    </w:p>
    <w:p w14:paraId="23135893" w14:textId="2B16DE42" w:rsidR="00310708" w:rsidRPr="000960C4" w:rsidRDefault="00310708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0.25</m:t>
        </m:r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+0.055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s</m:t>
        </m:r>
      </m:oMath>
      <w:r w:rsidRPr="000960C4">
        <w:rPr>
          <w:sz w:val="28"/>
          <w:szCs w:val="28"/>
        </w:rPr>
        <w:t>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  <m:r>
          <w:rPr>
            <w:rFonts w:ascii="Cambria Math" w:hAnsi="Cambria Math"/>
            <w:sz w:val="28"/>
            <w:szCs w:val="28"/>
          </w:rPr>
          <m:t>s=0.</m:t>
        </m:r>
        <m:r>
          <w:rPr>
            <w:rFonts w:ascii="Cambria Math" w:hAnsi="Cambria Math"/>
            <w:sz w:val="28"/>
            <w:szCs w:val="28"/>
          </w:rPr>
          <m:t>073</m:t>
        </m:r>
      </m:oMath>
      <w:r w:rsidRPr="000960C4">
        <w:rPr>
          <w:sz w:val="28"/>
          <w:szCs w:val="28"/>
        </w:rPr>
        <w:t>.</w:t>
      </w:r>
    </w:p>
    <w:p w14:paraId="0B4ED8F1" w14:textId="77777777" w:rsidR="00660D8D" w:rsidRPr="000960C4" w:rsidRDefault="001B24C9" w:rsidP="000960C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Находим изменение доли безработных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 w:rsidRPr="000960C4">
        <w:rPr>
          <w:sz w:val="28"/>
          <w:szCs w:val="28"/>
        </w:rPr>
        <w:t xml:space="preserve">, находящих работу в единицу времени: </w:t>
      </w:r>
      <m:oMath>
        <m:r>
          <w:rPr>
            <w:rFonts w:ascii="Cambria Math" w:hAnsi="Cambria Math"/>
            <w:sz w:val="28"/>
            <w:szCs w:val="28"/>
            <w:lang w:val="en-US"/>
          </w:rPr>
          <m:t>sE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fU</m:t>
        </m:r>
      </m:oMath>
      <w:r w:rsidR="00660D8D" w:rsidRPr="000960C4">
        <w:rPr>
          <w:sz w:val="28"/>
          <w:szCs w:val="28"/>
        </w:rPr>
        <w:t>.</w:t>
      </w:r>
    </w:p>
    <w:p w14:paraId="662A139E" w14:textId="60D94E98" w:rsidR="00660D8D" w:rsidRPr="000960C4" w:rsidRDefault="00660D8D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0,18*900=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*250</m:t>
        </m:r>
      </m:oMath>
      <w:r w:rsidRPr="000960C4">
        <w:rPr>
          <w:sz w:val="28"/>
          <w:szCs w:val="28"/>
        </w:rPr>
        <w:t>.</w:t>
      </w:r>
    </w:p>
    <w:p w14:paraId="6A7145CA" w14:textId="3D22E7FA" w:rsidR="00D31431" w:rsidRPr="000960C4" w:rsidRDefault="00660D8D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=0,648</m:t>
        </m:r>
      </m:oMath>
      <w:r w:rsidRPr="000960C4">
        <w:rPr>
          <w:sz w:val="28"/>
          <w:szCs w:val="28"/>
        </w:rPr>
        <w:t>.</w:t>
      </w:r>
    </w:p>
    <w:p w14:paraId="11506C94" w14:textId="66597CEC" w:rsidR="00D31431" w:rsidRPr="000960C4" w:rsidRDefault="00D31431" w:rsidP="000960C4">
      <w:pPr>
        <w:spacing w:line="360" w:lineRule="auto"/>
        <w:ind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Вывод: уровень безработицы составляет 25%, а доля безработных находящих работу в единицу времени составляет изначально 54%, </w:t>
      </w:r>
      <w:r w:rsidR="00A505D4" w:rsidRPr="000960C4">
        <w:rPr>
          <w:sz w:val="28"/>
          <w:szCs w:val="28"/>
        </w:rPr>
        <w:t xml:space="preserve">при увеличении доли занятых </w:t>
      </w:r>
      <m:oMath>
        <m:r>
          <w:rPr>
            <w:rFonts w:ascii="Cambria Math" w:hAnsi="Cambria Math"/>
            <w:sz w:val="28"/>
            <w:szCs w:val="28"/>
          </w:rPr>
          <m:t>s</m:t>
        </m:r>
      </m:oMath>
      <w:r w:rsidR="00A505D4" w:rsidRPr="000960C4">
        <w:rPr>
          <w:sz w:val="28"/>
          <w:szCs w:val="28"/>
        </w:rPr>
        <w:t>, теряющих работу в единицу времени, выросло до 0,2 доля безработных находящих работу в единицу времени выросла на 6% до 60%. При, изменении доли безработных, находящих работу в единицу времени до 22% доля занятых, теряющих работу в единицу времени</w:t>
      </w:r>
      <w:r w:rsidR="0039509A" w:rsidRPr="000960C4">
        <w:rPr>
          <w:sz w:val="28"/>
          <w:szCs w:val="28"/>
        </w:rPr>
        <w:t xml:space="preserve"> должна снизиться </w:t>
      </w:r>
      <w:r w:rsidR="00A505D4" w:rsidRPr="000960C4">
        <w:rPr>
          <w:sz w:val="28"/>
          <w:szCs w:val="28"/>
        </w:rPr>
        <w:t xml:space="preserve">до </w:t>
      </w:r>
      <w:r w:rsidR="0039509A" w:rsidRPr="000960C4">
        <w:rPr>
          <w:sz w:val="28"/>
          <w:szCs w:val="28"/>
        </w:rPr>
        <w:t>7</w:t>
      </w:r>
      <w:r w:rsidR="00A505D4" w:rsidRPr="000960C4">
        <w:rPr>
          <w:sz w:val="28"/>
          <w:szCs w:val="28"/>
        </w:rPr>
        <w:t xml:space="preserve">,3%. Если численность </w:t>
      </w:r>
      <w:r w:rsidR="001C0AD5" w:rsidRPr="000960C4">
        <w:rPr>
          <w:sz w:val="28"/>
          <w:szCs w:val="28"/>
        </w:rPr>
        <w:t>занятых</w:t>
      </w:r>
      <w:r w:rsidR="00A505D4" w:rsidRPr="000960C4">
        <w:rPr>
          <w:sz w:val="28"/>
          <w:szCs w:val="28"/>
        </w:rPr>
        <w:t xml:space="preserve"> вырастет до 900 и доля занятых, теряющих работу в единицу составит 18%, то доля </w:t>
      </w:r>
      <w:r w:rsidR="001C0AD5" w:rsidRPr="000960C4">
        <w:rPr>
          <w:sz w:val="28"/>
          <w:szCs w:val="28"/>
        </w:rPr>
        <w:t>безработных,</w:t>
      </w:r>
      <w:r w:rsidR="00A505D4" w:rsidRPr="000960C4">
        <w:rPr>
          <w:sz w:val="28"/>
          <w:szCs w:val="28"/>
        </w:rPr>
        <w:t xml:space="preserve"> находящих работу в единицу времени должна вырасти до 64,8%.</w:t>
      </w:r>
    </w:p>
    <w:p w14:paraId="7F168D8C" w14:textId="77777777" w:rsidR="00A505D4" w:rsidRPr="000960C4" w:rsidRDefault="00A505D4" w:rsidP="000960C4">
      <w:pPr>
        <w:spacing w:line="360" w:lineRule="auto"/>
        <w:ind w:firstLine="709"/>
        <w:jc w:val="both"/>
        <w:rPr>
          <w:sz w:val="28"/>
          <w:szCs w:val="28"/>
        </w:rPr>
      </w:pPr>
    </w:p>
    <w:p w14:paraId="33C352DF" w14:textId="48D9E69F" w:rsidR="001B24C9" w:rsidRPr="000960C4" w:rsidRDefault="001B24C9" w:rsidP="000960C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960C4">
        <w:rPr>
          <w:b/>
          <w:sz w:val="28"/>
          <w:szCs w:val="28"/>
        </w:rPr>
        <w:t>Задача 2</w:t>
      </w:r>
    </w:p>
    <w:p w14:paraId="674F0D46" w14:textId="77777777" w:rsidR="001B24C9" w:rsidRPr="000960C4" w:rsidRDefault="001B24C9" w:rsidP="000960C4">
      <w:pPr>
        <w:spacing w:line="360" w:lineRule="auto"/>
        <w:ind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t>Дано:</w:t>
      </w:r>
    </w:p>
    <w:p w14:paraId="5EBD3595" w14:textId="0E1AA14F" w:rsidR="001B24C9" w:rsidRPr="000960C4" w:rsidRDefault="001B24C9" w:rsidP="000960C4">
      <w:pPr>
        <w:spacing w:line="360" w:lineRule="auto"/>
        <w:ind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По данным </w:t>
      </w:r>
      <w:r w:rsidR="009436CB" w:rsidRPr="000960C4">
        <w:rPr>
          <w:sz w:val="28"/>
          <w:szCs w:val="28"/>
        </w:rPr>
        <w:t>Федеральной службы государственной статистики России (</w:t>
      </w:r>
      <w:r w:rsidR="00D6454A" w:rsidRPr="000960C4">
        <w:rPr>
          <w:sz w:val="28"/>
          <w:szCs w:val="28"/>
        </w:rPr>
        <w:t>https://rosstat.gov.ru/labour_force</w:t>
      </w:r>
      <w:r w:rsidR="009436CB" w:rsidRPr="000960C4">
        <w:rPr>
          <w:sz w:val="28"/>
          <w:szCs w:val="28"/>
        </w:rPr>
        <w:t>)</w:t>
      </w:r>
      <w:r w:rsidRPr="000960C4">
        <w:rPr>
          <w:sz w:val="28"/>
          <w:szCs w:val="28"/>
        </w:rPr>
        <w:t xml:space="preserve"> за период </w:t>
      </w:r>
      <w:r w:rsidR="00D6454A" w:rsidRPr="000960C4">
        <w:rPr>
          <w:sz w:val="28"/>
          <w:szCs w:val="28"/>
        </w:rPr>
        <w:t>2012-2021 г.</w:t>
      </w:r>
      <w:r w:rsidRPr="000960C4">
        <w:rPr>
          <w:sz w:val="28"/>
          <w:szCs w:val="28"/>
        </w:rPr>
        <w:t xml:space="preserve"> динамика безработицы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0960C4">
        <w:rPr>
          <w:sz w:val="28"/>
          <w:szCs w:val="28"/>
        </w:rPr>
        <w:t xml:space="preserve"> представлена на рисунке 1.</w:t>
      </w:r>
    </w:p>
    <w:p w14:paraId="1BBD7856" w14:textId="69C06CD9" w:rsidR="001B24C9" w:rsidRPr="000960C4" w:rsidRDefault="00D6454A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0960C4">
        <w:rPr>
          <w:noProof/>
        </w:rPr>
        <w:lastRenderedPageBreak/>
        <w:drawing>
          <wp:inline distT="0" distB="0" distL="0" distR="0" wp14:anchorId="161CB8B8" wp14:editId="7F7B548A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BE4199" w14:textId="476410EC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0960C4">
        <w:rPr>
          <w:sz w:val="28"/>
          <w:szCs w:val="28"/>
        </w:rPr>
        <w:t>Рисунок 1 – Динамика уровня безработицы в России, 20</w:t>
      </w:r>
      <w:r w:rsidR="00D6454A" w:rsidRPr="000960C4">
        <w:rPr>
          <w:sz w:val="28"/>
          <w:szCs w:val="28"/>
        </w:rPr>
        <w:t>12</w:t>
      </w:r>
      <w:r w:rsidRPr="000960C4">
        <w:rPr>
          <w:sz w:val="28"/>
          <w:szCs w:val="28"/>
        </w:rPr>
        <w:t>-20</w:t>
      </w:r>
      <w:r w:rsidR="00D6454A" w:rsidRPr="000960C4">
        <w:rPr>
          <w:sz w:val="28"/>
          <w:szCs w:val="28"/>
        </w:rPr>
        <w:t>21</w:t>
      </w:r>
      <w:r w:rsidRPr="000960C4">
        <w:rPr>
          <w:sz w:val="28"/>
          <w:szCs w:val="28"/>
        </w:rPr>
        <w:t xml:space="preserve"> гг.</w:t>
      </w:r>
    </w:p>
    <w:p w14:paraId="73E779EC" w14:textId="6E427628" w:rsidR="001B24C9" w:rsidRPr="000960C4" w:rsidRDefault="001B24C9" w:rsidP="000960C4">
      <w:pPr>
        <w:spacing w:line="360" w:lineRule="auto"/>
        <w:ind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По данным </w:t>
      </w:r>
      <w:r w:rsidR="00D6454A" w:rsidRPr="000960C4">
        <w:rPr>
          <w:sz w:val="28"/>
          <w:szCs w:val="28"/>
        </w:rPr>
        <w:t>Федеральной службы государственной статистики России</w:t>
      </w:r>
      <w:r w:rsidRPr="000960C4">
        <w:rPr>
          <w:sz w:val="28"/>
          <w:szCs w:val="28"/>
        </w:rPr>
        <w:t xml:space="preserve"> </w:t>
      </w:r>
      <w:r w:rsidR="00DF74CB" w:rsidRPr="000960C4">
        <w:rPr>
          <w:sz w:val="28"/>
          <w:szCs w:val="28"/>
        </w:rPr>
        <w:t>(https://www.fedstat.ru/indicator/31074 )</w:t>
      </w:r>
      <w:r w:rsidRPr="000960C4">
        <w:rPr>
          <w:sz w:val="28"/>
          <w:szCs w:val="28"/>
        </w:rPr>
        <w:t xml:space="preserve">за период </w:t>
      </w:r>
      <w:r w:rsidR="00DF74CB" w:rsidRPr="000960C4">
        <w:rPr>
          <w:sz w:val="28"/>
          <w:szCs w:val="28"/>
        </w:rPr>
        <w:t>2012-2021 гг.</w:t>
      </w:r>
      <w:r w:rsidRPr="000960C4">
        <w:rPr>
          <w:sz w:val="28"/>
          <w:szCs w:val="28"/>
        </w:rPr>
        <w:t xml:space="preserve"> динамика инфляции (индекса цен)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0960C4">
        <w:rPr>
          <w:sz w:val="28"/>
          <w:szCs w:val="28"/>
        </w:rPr>
        <w:t xml:space="preserve"> представлена на рисунке 2.</w:t>
      </w:r>
    </w:p>
    <w:p w14:paraId="06BBD518" w14:textId="58CC1D5B" w:rsidR="00F85C08" w:rsidRPr="000960C4" w:rsidRDefault="00F85C08" w:rsidP="000960C4">
      <w:pPr>
        <w:spacing w:line="360" w:lineRule="auto"/>
        <w:ind w:firstLine="709"/>
        <w:jc w:val="center"/>
        <w:rPr>
          <w:sz w:val="28"/>
          <w:szCs w:val="28"/>
        </w:rPr>
      </w:pPr>
      <w:r w:rsidRPr="000960C4">
        <w:rPr>
          <w:noProof/>
        </w:rPr>
        <w:drawing>
          <wp:inline distT="0" distB="0" distL="0" distR="0" wp14:anchorId="298F000E" wp14:editId="396732DC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3D4FCB" w14:textId="5A78FB03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0960C4">
        <w:rPr>
          <w:sz w:val="28"/>
          <w:szCs w:val="28"/>
        </w:rPr>
        <w:t>Рисунок 2 – Динамика уровня инфляции в России, 20</w:t>
      </w:r>
      <w:r w:rsidR="00DF74CB" w:rsidRPr="000960C4">
        <w:rPr>
          <w:sz w:val="28"/>
          <w:szCs w:val="28"/>
        </w:rPr>
        <w:t>12</w:t>
      </w:r>
      <w:r w:rsidRPr="000960C4">
        <w:rPr>
          <w:sz w:val="28"/>
          <w:szCs w:val="28"/>
        </w:rPr>
        <w:t>-20</w:t>
      </w:r>
      <w:r w:rsidR="00DF74CB" w:rsidRPr="000960C4">
        <w:rPr>
          <w:sz w:val="28"/>
          <w:szCs w:val="28"/>
        </w:rPr>
        <w:t>21</w:t>
      </w:r>
      <w:r w:rsidRPr="000960C4">
        <w:rPr>
          <w:sz w:val="28"/>
          <w:szCs w:val="28"/>
        </w:rPr>
        <w:t xml:space="preserve"> гг.</w:t>
      </w:r>
    </w:p>
    <w:p w14:paraId="552AD85D" w14:textId="40CCE69B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Вывод: </w:t>
      </w:r>
      <w:r w:rsidR="00AB6126" w:rsidRPr="000960C4">
        <w:rPr>
          <w:sz w:val="28"/>
          <w:szCs w:val="28"/>
        </w:rPr>
        <w:t xml:space="preserve">видно, что уровень безработицы в 2012 – </w:t>
      </w:r>
      <w:r w:rsidR="00054CBC" w:rsidRPr="000960C4">
        <w:rPr>
          <w:sz w:val="28"/>
          <w:szCs w:val="28"/>
        </w:rPr>
        <w:t xml:space="preserve">2015 гг. сохранялся примерно на 1 уровне около 5,5% и затем начал снижения до 2019 г., в 2020 г. вырос и снова начал </w:t>
      </w:r>
      <w:r w:rsidR="001C0AD5" w:rsidRPr="000960C4">
        <w:rPr>
          <w:sz w:val="28"/>
          <w:szCs w:val="28"/>
        </w:rPr>
        <w:t>снижаться</w:t>
      </w:r>
      <w:r w:rsidR="00054CBC" w:rsidRPr="000960C4">
        <w:rPr>
          <w:sz w:val="28"/>
          <w:szCs w:val="28"/>
        </w:rPr>
        <w:t xml:space="preserve">, таким образом, можно </w:t>
      </w:r>
      <w:r w:rsidR="001C0AD5" w:rsidRPr="000960C4">
        <w:rPr>
          <w:sz w:val="28"/>
          <w:szCs w:val="28"/>
        </w:rPr>
        <w:t>предположить,</w:t>
      </w:r>
      <w:r w:rsidR="00054CBC" w:rsidRPr="000960C4">
        <w:rPr>
          <w:sz w:val="28"/>
          <w:szCs w:val="28"/>
        </w:rPr>
        <w:t xml:space="preserve"> что уровень безработицы в дальнейшем сохранится примерно на уровне 5%. с 2013 гг. наблюдался рост цен, затем их снижение и снова рост с 2019 гг., то есть можно </w:t>
      </w:r>
      <w:r w:rsidR="001C0AD5" w:rsidRPr="000960C4">
        <w:rPr>
          <w:sz w:val="28"/>
          <w:szCs w:val="28"/>
        </w:rPr>
        <w:t>предполагать,</w:t>
      </w:r>
      <w:r w:rsidR="00054CBC" w:rsidRPr="000960C4">
        <w:rPr>
          <w:sz w:val="28"/>
          <w:szCs w:val="28"/>
        </w:rPr>
        <w:t xml:space="preserve"> что если цены продолжать </w:t>
      </w:r>
      <w:r w:rsidR="001C0AD5" w:rsidRPr="000960C4">
        <w:rPr>
          <w:sz w:val="28"/>
          <w:szCs w:val="28"/>
        </w:rPr>
        <w:t>расти</w:t>
      </w:r>
      <w:r w:rsidR="00054CBC" w:rsidRPr="000960C4">
        <w:rPr>
          <w:sz w:val="28"/>
          <w:szCs w:val="28"/>
        </w:rPr>
        <w:t xml:space="preserve">, то безработица будет снижаться, так как видно обратную зависимость. </w:t>
      </w:r>
      <w:r w:rsidR="008E1E22" w:rsidRPr="000960C4">
        <w:rPr>
          <w:sz w:val="28"/>
          <w:szCs w:val="28"/>
        </w:rPr>
        <w:t xml:space="preserve">Рост цен можно объяснить дисбалансом на </w:t>
      </w:r>
      <w:r w:rsidR="008E1E22" w:rsidRPr="000960C4">
        <w:rPr>
          <w:sz w:val="28"/>
          <w:szCs w:val="28"/>
        </w:rPr>
        <w:lastRenderedPageBreak/>
        <w:t xml:space="preserve">рынке товаров и услуг из-за ковида и ввода санкций в ряд </w:t>
      </w:r>
      <w:r w:rsidR="001C0AD5" w:rsidRPr="000960C4">
        <w:rPr>
          <w:sz w:val="28"/>
          <w:szCs w:val="28"/>
        </w:rPr>
        <w:t>лет. Снижение</w:t>
      </w:r>
      <w:r w:rsidR="008E1E22" w:rsidRPr="000960C4">
        <w:rPr>
          <w:sz w:val="28"/>
          <w:szCs w:val="28"/>
        </w:rPr>
        <w:t xml:space="preserve"> уровня безработицы можно объяснить мерами поддержки правительства, но данные могут быть недостоверны, так как часто в стране существует скрытая безработица + не все обращаются в службу занятости и регистрируются как безработные.</w:t>
      </w:r>
    </w:p>
    <w:p w14:paraId="67BB5BC6" w14:textId="77777777" w:rsidR="001B24C9" w:rsidRPr="000960C4" w:rsidRDefault="001B24C9" w:rsidP="000960C4">
      <w:pPr>
        <w:spacing w:line="360" w:lineRule="auto"/>
        <w:ind w:firstLine="709"/>
        <w:jc w:val="center"/>
        <w:rPr>
          <w:sz w:val="28"/>
          <w:szCs w:val="28"/>
        </w:rPr>
      </w:pPr>
      <w:r w:rsidRPr="008347E5">
        <w:rPr>
          <w:rFonts w:cs="Calibri"/>
        </w:rPr>
        <w:br w:type="page"/>
      </w:r>
      <w:r w:rsidRPr="000960C4">
        <w:rPr>
          <w:b/>
          <w:sz w:val="28"/>
          <w:szCs w:val="28"/>
        </w:rPr>
        <w:lastRenderedPageBreak/>
        <w:t>Бланк выполнения задания 5</w:t>
      </w:r>
    </w:p>
    <w:p w14:paraId="19BC9BAA" w14:textId="77777777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0960C4">
        <w:rPr>
          <w:rFonts w:eastAsia="Calibri"/>
          <w:b/>
          <w:sz w:val="28"/>
          <w:szCs w:val="28"/>
        </w:rPr>
        <w:t>Задача 1</w:t>
      </w:r>
    </w:p>
    <w:p w14:paraId="73AC8F56" w14:textId="77777777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960C4">
        <w:rPr>
          <w:rFonts w:eastAsia="Calibri"/>
          <w:sz w:val="28"/>
          <w:szCs w:val="28"/>
        </w:rPr>
        <w:t>Дано:</w:t>
      </w:r>
    </w:p>
    <w:p w14:paraId="3E03DA7E" w14:textId="2BDF1C27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60C4">
        <w:rPr>
          <w:rFonts w:eastAsia="Calibri"/>
          <w:sz w:val="28"/>
          <w:szCs w:val="28"/>
        </w:rPr>
        <w:t xml:space="preserve">В экономике страны объем наличных денег в обращении составляет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M</m:t>
        </m:r>
        <m:r>
          <w:rPr>
            <w:rFonts w:ascii="Cambria Math" w:eastAsia="Calibri" w:hAnsi="Cambria Math"/>
            <w:sz w:val="28"/>
            <w:szCs w:val="28"/>
          </w:rPr>
          <m:t>=2500</m:t>
        </m:r>
      </m:oMath>
      <w:r w:rsidRPr="000960C4">
        <w:rPr>
          <w:rFonts w:eastAsia="Calibri"/>
          <w:sz w:val="28"/>
          <w:szCs w:val="28"/>
        </w:rPr>
        <w:t xml:space="preserve"> млрд. руб., денежная база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B</m:t>
        </m:r>
        <m:r>
          <w:rPr>
            <w:rFonts w:ascii="Cambria Math" w:eastAsia="Calibri" w:hAnsi="Cambria Math"/>
            <w:sz w:val="28"/>
            <w:szCs w:val="28"/>
          </w:rPr>
          <m:t>=4000</m:t>
        </m:r>
      </m:oMath>
      <w:r w:rsidRPr="000960C4">
        <w:rPr>
          <w:rFonts w:eastAsia="Calibri"/>
          <w:i/>
          <w:sz w:val="28"/>
          <w:szCs w:val="28"/>
        </w:rPr>
        <w:t xml:space="preserve"> </w:t>
      </w:r>
      <w:r w:rsidRPr="000960C4">
        <w:rPr>
          <w:rFonts w:eastAsia="Calibri"/>
          <w:sz w:val="28"/>
          <w:szCs w:val="28"/>
        </w:rPr>
        <w:t xml:space="preserve">млрд. рублей. Все коммерческие банки резервируют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R</m:t>
        </m:r>
        <m:r>
          <w:rPr>
            <w:rFonts w:ascii="Cambria Math" w:eastAsia="Calibri" w:hAnsi="Cambria Math"/>
            <w:sz w:val="28"/>
            <w:szCs w:val="28"/>
          </w:rPr>
          <m:t>=20</m:t>
        </m:r>
      </m:oMath>
      <w:r w:rsidRPr="000960C4">
        <w:rPr>
          <w:rFonts w:eastAsia="Calibri"/>
          <w:sz w:val="28"/>
          <w:szCs w:val="28"/>
        </w:rPr>
        <w:t xml:space="preserve"> копеек с каждого рубля депозитов (включая обязательные и избыточные резервы). </w:t>
      </w:r>
    </w:p>
    <w:p w14:paraId="34E1DE2E" w14:textId="77777777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>Решение:</w:t>
      </w:r>
    </w:p>
    <w:p w14:paraId="58154C59" w14:textId="784C65B0" w:rsidR="001B24C9" w:rsidRPr="000960C4" w:rsidRDefault="001B24C9" w:rsidP="000960C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rFonts w:eastAsia="Calibri"/>
          <w:sz w:val="28"/>
          <w:szCs w:val="28"/>
        </w:rPr>
        <w:t>Общая величина безналичной части денежной массы</w:t>
      </w:r>
      <w:r w:rsidRPr="000960C4">
        <w:rPr>
          <w:sz w:val="28"/>
          <w:szCs w:val="28"/>
        </w:rPr>
        <w:t xml:space="preserve"> по формуле: </w:t>
      </w:r>
    </w:p>
    <w:p w14:paraId="25E5F891" w14:textId="449259A6" w:rsidR="004946DC" w:rsidRPr="000960C4" w:rsidRDefault="004946DC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B=M+R</m:t>
        </m:r>
      </m:oMath>
      <w:r w:rsidR="000960C4">
        <w:rPr>
          <w:sz w:val="28"/>
          <w:szCs w:val="28"/>
        </w:rPr>
        <w:t>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  <m:oMathPara>
        <m:oMath>
          <m:r>
            <w:rPr>
              <w:rFonts w:ascii="Cambria Math" w:hAnsi="Cambria Math"/>
              <w:sz w:val="28"/>
              <w:szCs w:val="28"/>
            </w:rPr>
            <m:t>R=4000-2500=1500=0.2D</m:t>
          </m:r>
        </m:oMath>
      </m:oMathPara>
    </w:p>
    <w:p w14:paraId="33C1A5C2" w14:textId="140ACF83" w:rsidR="00CF1512" w:rsidRPr="000960C4" w:rsidRDefault="004946DC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D=7500</m:t>
        </m:r>
      </m:oMath>
      <w:r w:rsidRPr="000960C4">
        <w:rPr>
          <w:i/>
          <w:sz w:val="28"/>
          <w:szCs w:val="28"/>
        </w:rPr>
        <w:t xml:space="preserve"> </w:t>
      </w:r>
      <w:r w:rsidR="00CF1512" w:rsidRPr="000960C4">
        <w:rPr>
          <w:sz w:val="28"/>
          <w:szCs w:val="28"/>
        </w:rPr>
        <w:t xml:space="preserve">млрд. руб. – </w:t>
      </w:r>
      <w:r w:rsidR="001C0AD5" w:rsidRPr="000960C4">
        <w:rPr>
          <w:sz w:val="28"/>
          <w:szCs w:val="28"/>
        </w:rPr>
        <w:t>безналичная</w:t>
      </w:r>
      <w:r w:rsidR="00CF1512" w:rsidRPr="000960C4">
        <w:rPr>
          <w:sz w:val="28"/>
          <w:szCs w:val="28"/>
        </w:rPr>
        <w:t xml:space="preserve"> часть денежной массы.</w:t>
      </w:r>
    </w:p>
    <w:p w14:paraId="4F0C3225" w14:textId="20642B42" w:rsidR="00CF1512" w:rsidRPr="000960C4" w:rsidRDefault="001B24C9" w:rsidP="000960C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>Находим с</w:t>
      </w:r>
      <w:r w:rsidRPr="000960C4">
        <w:rPr>
          <w:rFonts w:eastAsia="Calibri"/>
          <w:sz w:val="28"/>
          <w:szCs w:val="28"/>
        </w:rPr>
        <w:t>уммарный объем денежной массы</w:t>
      </w:r>
      <w:r w:rsidRPr="000960C4">
        <w:rPr>
          <w:sz w:val="28"/>
          <w:szCs w:val="28"/>
        </w:rPr>
        <w:t xml:space="preserve">: </w:t>
      </w:r>
      <w:r w:rsidR="00CF1512" w:rsidRPr="000960C4">
        <w:rPr>
          <w:sz w:val="28"/>
          <w:szCs w:val="28"/>
          <w:lang w:val="en-US"/>
        </w:rPr>
        <w:t>Ms</w:t>
      </w:r>
      <w:r w:rsidR="00CF1512" w:rsidRPr="000960C4">
        <w:rPr>
          <w:sz w:val="28"/>
          <w:szCs w:val="28"/>
        </w:rPr>
        <w:t>=</w:t>
      </w:r>
      <w:r w:rsidR="00CF1512" w:rsidRPr="000960C4">
        <w:rPr>
          <w:sz w:val="28"/>
          <w:szCs w:val="28"/>
          <w:lang w:val="en-US"/>
        </w:rPr>
        <w:t>M</w:t>
      </w:r>
      <w:r w:rsidR="00CF1512" w:rsidRPr="000960C4">
        <w:rPr>
          <w:sz w:val="28"/>
          <w:szCs w:val="28"/>
        </w:rPr>
        <w:t>+</w:t>
      </w:r>
      <w:r w:rsidR="00CF1512" w:rsidRPr="000960C4">
        <w:rPr>
          <w:sz w:val="28"/>
          <w:szCs w:val="28"/>
          <w:lang w:val="en-US"/>
        </w:rPr>
        <w:t>D</w:t>
      </w:r>
      <w:r w:rsidR="00CF1512" w:rsidRPr="000960C4">
        <w:rPr>
          <w:sz w:val="28"/>
          <w:szCs w:val="28"/>
        </w:rPr>
        <w:t>=2500+7500=10000 млрд. руб.</w:t>
      </w:r>
    </w:p>
    <w:p w14:paraId="6D37FDE5" w14:textId="0D7D272E" w:rsidR="001B24C9" w:rsidRPr="000960C4" w:rsidRDefault="001B24C9" w:rsidP="000960C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rFonts w:eastAsia="Calibri"/>
          <w:sz w:val="28"/>
          <w:szCs w:val="28"/>
        </w:rPr>
        <w:t>Суммарный объем резервов коммерческих банков определяется</w:t>
      </w:r>
      <w:r w:rsidRPr="000960C4">
        <w:rPr>
          <w:sz w:val="28"/>
          <w:szCs w:val="28"/>
        </w:rPr>
        <w:t xml:space="preserve"> по формуле: </w:t>
      </w:r>
      <m:oMath>
        <m:r>
          <w:rPr>
            <w:rFonts w:ascii="Cambria Math" w:hAnsi="Cambria Math"/>
            <w:sz w:val="28"/>
            <w:szCs w:val="28"/>
          </w:rPr>
          <m:t>R=0.2D=0.2*7500=1500</m:t>
        </m:r>
      </m:oMath>
      <w:r w:rsidR="004946DC" w:rsidRPr="000960C4">
        <w:rPr>
          <w:sz w:val="28"/>
          <w:szCs w:val="28"/>
        </w:rPr>
        <w:t xml:space="preserve"> </w:t>
      </w:r>
      <w:r w:rsidR="00CF1512" w:rsidRPr="000960C4">
        <w:rPr>
          <w:sz w:val="28"/>
          <w:szCs w:val="28"/>
        </w:rPr>
        <w:t>млрд. руб.</w:t>
      </w:r>
    </w:p>
    <w:p w14:paraId="181428DD" w14:textId="6EFF5A84" w:rsidR="001B24C9" w:rsidRPr="000960C4" w:rsidRDefault="001B24C9" w:rsidP="000960C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По формуле </w:t>
      </w:r>
      <m:oMath>
        <m:r>
          <w:rPr>
            <w:rFonts w:ascii="Cambria Math" w:hAnsi="Cambria Math"/>
            <w:sz w:val="28"/>
            <w:szCs w:val="28"/>
          </w:rPr>
          <m:t>cr=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</m:oMath>
      <w:r w:rsidRPr="000960C4">
        <w:rPr>
          <w:sz w:val="28"/>
          <w:szCs w:val="28"/>
        </w:rPr>
        <w:t xml:space="preserve"> определим </w:t>
      </w:r>
      <w:r w:rsidRPr="000960C4">
        <w:rPr>
          <w:rFonts w:eastAsia="Calibri"/>
          <w:sz w:val="28"/>
          <w:szCs w:val="28"/>
        </w:rPr>
        <w:t xml:space="preserve">коэффициент депонирования: </w:t>
      </w:r>
      <m:oMath>
        <m:r>
          <w:rPr>
            <w:rFonts w:ascii="Cambria Math" w:hAnsi="Cambria Math"/>
            <w:sz w:val="28"/>
            <w:szCs w:val="28"/>
          </w:rPr>
          <m:t>cr=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7500</m:t>
            </m:r>
          </m:den>
        </m:f>
        <m:r>
          <w:rPr>
            <w:rFonts w:ascii="Cambria Math" w:hAnsi="Cambria Math"/>
            <w:sz w:val="28"/>
            <w:szCs w:val="28"/>
          </w:rPr>
          <m:t>=0.33</m:t>
        </m:r>
      </m:oMath>
    </w:p>
    <w:p w14:paraId="587064B3" w14:textId="29174E08" w:rsidR="001B24C9" w:rsidRPr="000960C4" w:rsidRDefault="001B24C9" w:rsidP="000960C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>Находим д</w:t>
      </w:r>
      <w:r w:rsidRPr="000960C4">
        <w:rPr>
          <w:rFonts w:eastAsia="Calibri"/>
          <w:sz w:val="28"/>
          <w:szCs w:val="28"/>
        </w:rPr>
        <w:t>енежный мультипликатор</w:t>
      </w:r>
      <w:r w:rsidRPr="000960C4">
        <w:rPr>
          <w:sz w:val="28"/>
          <w:szCs w:val="28"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mult=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1+cr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cr+rr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1+0.33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0.33+0.2</m:t>
            </m:r>
          </m:den>
        </m:f>
        <m:r>
          <w:rPr>
            <w:rFonts w:ascii="Cambria Math" w:hAnsi="Cambria Math"/>
            <w:sz w:val="28"/>
            <w:szCs w:val="28"/>
          </w:rPr>
          <m:t>=2.5</m:t>
        </m:r>
      </m:oMath>
      <w:r w:rsidR="004946DC" w:rsidRPr="000960C4">
        <w:rPr>
          <w:sz w:val="28"/>
          <w:szCs w:val="28"/>
        </w:rPr>
        <w:t>.</w:t>
      </w:r>
    </w:p>
    <w:p w14:paraId="08F463C2" w14:textId="6AB039B0" w:rsidR="0093460A" w:rsidRPr="000960C4" w:rsidRDefault="001B24C9" w:rsidP="000960C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60C4">
        <w:rPr>
          <w:sz w:val="28"/>
          <w:szCs w:val="28"/>
        </w:rPr>
        <w:t xml:space="preserve">При увеличении </w:t>
      </w:r>
      <w:r w:rsidRPr="000960C4">
        <w:rPr>
          <w:rFonts w:eastAsia="Calibri"/>
          <w:sz w:val="28"/>
          <w:szCs w:val="28"/>
        </w:rPr>
        <w:t xml:space="preserve">доли наличных денег в денежной массе в 1,5 </w:t>
      </w:r>
      <w:r w:rsidR="000960C4" w:rsidRPr="000960C4">
        <w:rPr>
          <w:rFonts w:eastAsia="Calibri"/>
          <w:sz w:val="28"/>
          <w:szCs w:val="28"/>
        </w:rPr>
        <w:t>раза имеем</w:t>
      </w:r>
    </w:p>
    <w:p w14:paraId="5B432C01" w14:textId="78996BF6" w:rsidR="0093460A" w:rsidRPr="000960C4" w:rsidRDefault="0093460A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М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  <m:r>
              <w:rPr>
                <w:rFonts w:ascii="Cambria Math" w:hAnsi="Cambria Math"/>
                <w:sz w:val="28"/>
                <w:szCs w:val="28"/>
              </w:rPr>
              <m:t>00</m:t>
            </m:r>
          </m:den>
        </m:f>
        <m:r>
          <w:rPr>
            <w:rFonts w:ascii="Cambria Math" w:hAnsi="Cambria Math"/>
            <w:sz w:val="28"/>
            <w:szCs w:val="28"/>
          </w:rPr>
          <m:t>*1,5=3750</m:t>
        </m:r>
      </m:oMath>
      <w:r w:rsidRPr="000960C4">
        <w:rPr>
          <w:sz w:val="28"/>
          <w:szCs w:val="28"/>
        </w:rPr>
        <w:t>.</w:t>
      </w:r>
    </w:p>
    <w:p w14:paraId="30CFC783" w14:textId="7D6861F8" w:rsidR="0093460A" w:rsidRPr="000960C4" w:rsidRDefault="0093460A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10000-</m:t>
        </m:r>
        <m:r>
          <w:rPr>
            <w:rFonts w:ascii="Cambria Math" w:hAnsi="Cambria Math"/>
            <w:sz w:val="28"/>
            <w:szCs w:val="28"/>
          </w:rPr>
          <m:t>3750</m:t>
        </m:r>
        <m:r>
          <w:rPr>
            <w:rFonts w:ascii="Cambria Math" w:hAnsi="Cambria Math"/>
            <w:sz w:val="28"/>
            <w:szCs w:val="28"/>
          </w:rPr>
          <m:t>=6250</m:t>
        </m:r>
      </m:oMath>
      <w:r w:rsidRPr="000960C4">
        <w:rPr>
          <w:sz w:val="28"/>
          <w:szCs w:val="28"/>
        </w:rPr>
        <w:t>.</w:t>
      </w:r>
    </w:p>
    <w:p w14:paraId="288366B3" w14:textId="3DDC4B48" w:rsidR="0093460A" w:rsidRPr="000960C4" w:rsidRDefault="0093460A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375</m:t>
            </m:r>
            <m: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625</m:t>
            </m:r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hAnsi="Cambria Math"/>
            <w:sz w:val="28"/>
            <w:szCs w:val="28"/>
          </w:rPr>
          <m:t>=0.</m:t>
        </m:r>
        <m:r>
          <w:rPr>
            <w:rFonts w:ascii="Cambria Math" w:hAnsi="Cambria Math"/>
            <w:sz w:val="28"/>
            <w:szCs w:val="28"/>
          </w:rPr>
          <m:t>6</m:t>
        </m:r>
      </m:oMath>
      <w:r w:rsidR="000960C4">
        <w:rPr>
          <w:sz w:val="28"/>
          <w:szCs w:val="28"/>
        </w:rPr>
        <w:t>.</w:t>
      </w:r>
    </w:p>
    <w:p w14:paraId="6AD40CA1" w14:textId="6F35FEA7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60C4">
        <w:rPr>
          <w:rFonts w:eastAsia="Calibri"/>
          <w:sz w:val="28"/>
          <w:szCs w:val="28"/>
        </w:rPr>
        <w:t xml:space="preserve">денежный мультипликатор составит </w:t>
      </w:r>
      <m:oMath>
        <m:r>
          <w:rPr>
            <w:rFonts w:ascii="Cambria Math" w:hAnsi="Cambria Math"/>
            <w:sz w:val="28"/>
            <w:szCs w:val="28"/>
          </w:rPr>
          <m:t>mult==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1+</m:t>
            </m:r>
            <m:r>
              <w:rPr>
                <w:rFonts w:ascii="Cambria Math" w:hAnsi="Cambria Math"/>
                <w:sz w:val="28"/>
                <w:szCs w:val="28"/>
              </w:rPr>
              <m:t>0,6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0,6</m:t>
            </m:r>
            <m:r>
              <w:rPr>
                <w:rFonts w:ascii="Cambria Math" w:hAnsi="Cambria Math"/>
                <w:sz w:val="28"/>
                <w:szCs w:val="28"/>
              </w:rPr>
              <m:t>+0.2</m:t>
            </m:r>
          </m:den>
        </m:f>
        <m:r>
          <w:rPr>
            <w:rFonts w:ascii="Cambria Math" w:hAnsi="Cambria Math"/>
            <w:sz w:val="28"/>
            <w:szCs w:val="28"/>
          </w:rPr>
          <m:t>=2</m:t>
        </m:r>
      </m:oMath>
    </w:p>
    <w:p w14:paraId="7741DA63" w14:textId="7E43B683" w:rsidR="007B02C3" w:rsidRPr="000960C4" w:rsidRDefault="007B02C3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960C4">
        <w:rPr>
          <w:rFonts w:eastAsia="Calibri"/>
          <w:sz w:val="28"/>
          <w:szCs w:val="28"/>
        </w:rPr>
        <w:t xml:space="preserve">Таким образом, при </w:t>
      </w:r>
      <w:r w:rsidRPr="000960C4">
        <w:rPr>
          <w:sz w:val="28"/>
          <w:szCs w:val="28"/>
        </w:rPr>
        <w:t xml:space="preserve">увеличении </w:t>
      </w:r>
      <w:r w:rsidRPr="000960C4">
        <w:rPr>
          <w:rFonts w:eastAsia="Calibri"/>
          <w:sz w:val="28"/>
          <w:szCs w:val="28"/>
        </w:rPr>
        <w:t>доли наличных денег в денежной массе в 1,5 раза денежный мультип</w:t>
      </w:r>
      <w:r w:rsidR="0093460A" w:rsidRPr="000960C4">
        <w:rPr>
          <w:rFonts w:eastAsia="Calibri"/>
          <w:sz w:val="28"/>
          <w:szCs w:val="28"/>
        </w:rPr>
        <w:t>ликатор сокращается с 2,5 до 2</w:t>
      </w:r>
      <w:r w:rsidRPr="000960C4">
        <w:rPr>
          <w:rFonts w:eastAsia="Calibri"/>
          <w:sz w:val="28"/>
          <w:szCs w:val="28"/>
        </w:rPr>
        <w:t>.</w:t>
      </w:r>
    </w:p>
    <w:p w14:paraId="06BDC843" w14:textId="77777777" w:rsidR="00CD596D" w:rsidRPr="000960C4" w:rsidRDefault="00CD596D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63F56204" w14:textId="77777777" w:rsidR="001B24C9" w:rsidRPr="000960C4" w:rsidRDefault="001B24C9" w:rsidP="000960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0960C4">
        <w:rPr>
          <w:rFonts w:eastAsia="Calibri"/>
          <w:b/>
          <w:sz w:val="28"/>
          <w:szCs w:val="28"/>
        </w:rPr>
        <w:lastRenderedPageBreak/>
        <w:t>Задача 2</w:t>
      </w:r>
    </w:p>
    <w:p w14:paraId="57BE1216" w14:textId="77777777" w:rsidR="001B24C9" w:rsidRPr="000960C4" w:rsidRDefault="001B24C9" w:rsidP="000960C4">
      <w:pPr>
        <w:spacing w:line="360" w:lineRule="auto"/>
        <w:ind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t>Дано:</w:t>
      </w:r>
    </w:p>
    <w:p w14:paraId="31C8BFA4" w14:textId="05622463" w:rsidR="001B24C9" w:rsidRPr="000960C4" w:rsidRDefault="001B24C9" w:rsidP="000960C4">
      <w:pPr>
        <w:spacing w:line="360" w:lineRule="auto"/>
        <w:ind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t>По данным Центрального банка России</w:t>
      </w:r>
      <w:r w:rsidR="00DA5592" w:rsidRPr="000960C4">
        <w:rPr>
          <w:sz w:val="28"/>
          <w:szCs w:val="28"/>
        </w:rPr>
        <w:t xml:space="preserve"> (https://cbr.ru/statistics/macro_itm/dkfs/monetary_agg/)</w:t>
      </w:r>
      <w:r w:rsidRPr="000960C4">
        <w:rPr>
          <w:sz w:val="28"/>
          <w:szCs w:val="28"/>
        </w:rPr>
        <w:t xml:space="preserve"> и </w:t>
      </w:r>
      <w:r w:rsidR="00B901D4" w:rsidRPr="000960C4">
        <w:rPr>
          <w:sz w:val="28"/>
          <w:szCs w:val="28"/>
        </w:rPr>
        <w:t>Немецкого Федерального банка</w:t>
      </w:r>
      <w:r w:rsidR="00433EAD" w:rsidRPr="000960C4">
        <w:rPr>
          <w:sz w:val="28"/>
          <w:szCs w:val="28"/>
        </w:rPr>
        <w:t xml:space="preserve">(https://www.bundesbank.de/dynamic/action/en/homepage/glossary/729724/glossary?firstLetter=M&amp;contentId=653414#anchor-653414) </w:t>
      </w:r>
      <w:r w:rsidRPr="000960C4">
        <w:rPr>
          <w:sz w:val="28"/>
          <w:szCs w:val="28"/>
        </w:rPr>
        <w:t xml:space="preserve">определения денежного агрегата М2 (национальное определение) и денежной базы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B901D4" w:rsidRPr="000960C4">
        <w:rPr>
          <w:sz w:val="28"/>
          <w:szCs w:val="28"/>
        </w:rPr>
        <w:t>приведена в таблице.</w:t>
      </w:r>
    </w:p>
    <w:p w14:paraId="5A2199E4" w14:textId="0CEA239D" w:rsidR="001D7689" w:rsidRPr="000960C4" w:rsidRDefault="001D7689" w:rsidP="000960C4">
      <w:pPr>
        <w:keepNext/>
        <w:spacing w:line="360" w:lineRule="auto"/>
        <w:jc w:val="both"/>
        <w:rPr>
          <w:iCs/>
          <w:sz w:val="28"/>
          <w:szCs w:val="28"/>
        </w:rPr>
      </w:pPr>
      <w:r w:rsidRPr="000960C4">
        <w:rPr>
          <w:iCs/>
          <w:sz w:val="28"/>
          <w:szCs w:val="28"/>
        </w:rPr>
        <w:t>Таблица 1</w:t>
      </w:r>
      <w:r w:rsidR="001B24C9" w:rsidRPr="000960C4">
        <w:rPr>
          <w:iCs/>
          <w:sz w:val="28"/>
          <w:szCs w:val="28"/>
        </w:rPr>
        <w:t xml:space="preserve"> - Денежный агрегат М2 и денежная база в методологии Центрального банка России и</w:t>
      </w:r>
      <w:r w:rsidRPr="000960C4">
        <w:rPr>
          <w:sz w:val="28"/>
          <w:szCs w:val="28"/>
        </w:rPr>
        <w:t xml:space="preserve"> Немецкого Федерального банка</w:t>
      </w:r>
    </w:p>
    <w:tbl>
      <w:tblPr>
        <w:tblStyle w:val="a4"/>
        <w:tblW w:w="9681" w:type="dxa"/>
        <w:tblLook w:val="04A0" w:firstRow="1" w:lastRow="0" w:firstColumn="1" w:lastColumn="0" w:noHBand="0" w:noVBand="1"/>
      </w:tblPr>
      <w:tblGrid>
        <w:gridCol w:w="3227"/>
        <w:gridCol w:w="3227"/>
        <w:gridCol w:w="3227"/>
      </w:tblGrid>
      <w:tr w:rsidR="001B24C9" w:rsidRPr="000960C4" w14:paraId="19564E75" w14:textId="77777777" w:rsidTr="000960C4">
        <w:trPr>
          <w:trHeight w:val="180"/>
        </w:trPr>
        <w:tc>
          <w:tcPr>
            <w:tcW w:w="3227" w:type="dxa"/>
          </w:tcPr>
          <w:p w14:paraId="532B230B" w14:textId="77777777" w:rsidR="001B24C9" w:rsidRPr="000960C4" w:rsidRDefault="001B24C9" w:rsidP="000960C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27" w:type="dxa"/>
          </w:tcPr>
          <w:p w14:paraId="38EC2D8B" w14:textId="77777777" w:rsidR="001B24C9" w:rsidRPr="000960C4" w:rsidRDefault="001B24C9" w:rsidP="000960C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</w:pPr>
            <w:r w:rsidRPr="000960C4">
              <w:t>Денежный агрегат М2</w:t>
            </w:r>
          </w:p>
        </w:tc>
        <w:tc>
          <w:tcPr>
            <w:tcW w:w="3227" w:type="dxa"/>
          </w:tcPr>
          <w:p w14:paraId="579C1173" w14:textId="51F78C6C" w:rsidR="001B24C9" w:rsidRPr="000960C4" w:rsidRDefault="00A04C5D" w:rsidP="000960C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</w:pPr>
            <w:r w:rsidRPr="000960C4">
              <w:t>Д</w:t>
            </w:r>
            <w:r w:rsidR="001B24C9" w:rsidRPr="000960C4">
              <w:t>енежная база</w:t>
            </w:r>
          </w:p>
        </w:tc>
      </w:tr>
      <w:tr w:rsidR="001B24C9" w:rsidRPr="000960C4" w14:paraId="0E932FFF" w14:textId="77777777" w:rsidTr="000960C4">
        <w:trPr>
          <w:trHeight w:val="2153"/>
        </w:trPr>
        <w:tc>
          <w:tcPr>
            <w:tcW w:w="3227" w:type="dxa"/>
          </w:tcPr>
          <w:p w14:paraId="1F0CA4A4" w14:textId="77777777" w:rsidR="001B24C9" w:rsidRPr="000960C4" w:rsidRDefault="001B24C9" w:rsidP="000960C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0960C4">
              <w:t>Центральный банк России</w:t>
            </w:r>
          </w:p>
        </w:tc>
        <w:tc>
          <w:tcPr>
            <w:tcW w:w="3227" w:type="dxa"/>
          </w:tcPr>
          <w:p w14:paraId="4314DBA7" w14:textId="7B3547B9" w:rsidR="001B24C9" w:rsidRPr="000960C4" w:rsidRDefault="00DA5592" w:rsidP="000960C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0960C4">
              <w:rPr>
                <w:bCs/>
              </w:rPr>
              <w:t>Денежная масса</w:t>
            </w:r>
            <w:r w:rsidRPr="000960C4">
              <w:t> — наличные деньги и безналичные денежные средства резидентов Российской Федерации.</w:t>
            </w:r>
          </w:p>
        </w:tc>
        <w:tc>
          <w:tcPr>
            <w:tcW w:w="3227" w:type="dxa"/>
          </w:tcPr>
          <w:p w14:paraId="123B78BA" w14:textId="7F602A84" w:rsidR="001B24C9" w:rsidRPr="000960C4" w:rsidRDefault="00DA5592" w:rsidP="000960C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0960C4">
              <w:t>Денежная база включает выпущенные в обращение Банком России наличные деньги (с учетом остатков средств в кассах кредитных организаций) и остатки на счетах обязательных резервов по привлеченным кредитными организациями средствам в национальной валюте, депонируемых в Банке России.</w:t>
            </w:r>
          </w:p>
        </w:tc>
      </w:tr>
      <w:tr w:rsidR="001B24C9" w:rsidRPr="000960C4" w14:paraId="79C3CDD8" w14:textId="77777777" w:rsidTr="000960C4">
        <w:trPr>
          <w:trHeight w:val="4126"/>
        </w:trPr>
        <w:tc>
          <w:tcPr>
            <w:tcW w:w="3227" w:type="dxa"/>
          </w:tcPr>
          <w:p w14:paraId="3FA4F47F" w14:textId="23C0F19F" w:rsidR="001B24C9" w:rsidRPr="000960C4" w:rsidRDefault="001B24C9" w:rsidP="000960C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0960C4">
              <w:t xml:space="preserve">Банк </w:t>
            </w:r>
            <w:r w:rsidR="00B901D4" w:rsidRPr="000960C4">
              <w:t>Германии</w:t>
            </w:r>
          </w:p>
        </w:tc>
        <w:tc>
          <w:tcPr>
            <w:tcW w:w="3227" w:type="dxa"/>
          </w:tcPr>
          <w:p w14:paraId="36448215" w14:textId="63515BDE" w:rsidR="001B24C9" w:rsidRPr="000960C4" w:rsidRDefault="000D1960" w:rsidP="000960C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0960C4">
              <w:t>Денежная масса - это запас денег, которыми владеют небанковские организации. Включает валюту, находящуюся в обращении вне банковской системы, и депозиты небанковских организаций, хранящиеся в монетарных финансовых учреждениях еврозоны. Сюда также входят депозиты в иностранной валюте, которые находятся у резидентов еврозоны в монетарных финансовых учреждениях еврозоны. Депозиты с согласованным сроком погашения до двух лет включительно, а также депозиты, подлежащие погашению по уведомлению на срок до трех месяцев включительно.</w:t>
            </w:r>
          </w:p>
        </w:tc>
        <w:tc>
          <w:tcPr>
            <w:tcW w:w="3227" w:type="dxa"/>
          </w:tcPr>
          <w:p w14:paraId="7D3F2037" w14:textId="04D76A10" w:rsidR="001B24C9" w:rsidRPr="000960C4" w:rsidRDefault="001D7689" w:rsidP="000960C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0960C4">
              <w:t>Он включает в себя все монеты и банкноты, находящиеся в обращении за пределами банковской системы и денежные средства, находящиеся в обращении за пределами еврозоны.</w:t>
            </w:r>
          </w:p>
        </w:tc>
      </w:tr>
    </w:tbl>
    <w:p w14:paraId="449BD92A" w14:textId="3FE58627" w:rsidR="00B40E15" w:rsidRPr="000960C4" w:rsidRDefault="001B24C9" w:rsidP="000960C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960C4">
        <w:rPr>
          <w:sz w:val="28"/>
          <w:szCs w:val="28"/>
        </w:rPr>
        <w:lastRenderedPageBreak/>
        <w:t xml:space="preserve">Общим в определении денежного агрегата М2 является </w:t>
      </w:r>
      <w:r w:rsidR="001C0AD5" w:rsidRPr="000960C4">
        <w:rPr>
          <w:sz w:val="28"/>
          <w:szCs w:val="28"/>
        </w:rPr>
        <w:t>то, что</w:t>
      </w:r>
      <w:r w:rsidR="00FC77F0" w:rsidRPr="000960C4">
        <w:rPr>
          <w:sz w:val="28"/>
          <w:szCs w:val="28"/>
        </w:rPr>
        <w:t xml:space="preserve"> он включает наличные деньги и срочные депозиты, так же сюда включаются только средства резидентов.</w:t>
      </w:r>
      <w:r w:rsidRPr="000960C4">
        <w:rPr>
          <w:sz w:val="28"/>
          <w:szCs w:val="28"/>
        </w:rPr>
        <w:t xml:space="preserve"> В отличие от формулировки Центрального банка России </w:t>
      </w:r>
      <w:r w:rsidR="00FC77F0" w:rsidRPr="000960C4">
        <w:rPr>
          <w:sz w:val="28"/>
          <w:szCs w:val="28"/>
        </w:rPr>
        <w:t xml:space="preserve">в определении Немецкого Федерального банка так же учитываются денежные средства в банках </w:t>
      </w:r>
      <w:r w:rsidR="001C0AD5" w:rsidRPr="000960C4">
        <w:rPr>
          <w:sz w:val="28"/>
          <w:szCs w:val="28"/>
        </w:rPr>
        <w:t>еврозоны,</w:t>
      </w:r>
      <w:r w:rsidR="00FC77F0" w:rsidRPr="000960C4">
        <w:rPr>
          <w:sz w:val="28"/>
          <w:szCs w:val="28"/>
        </w:rPr>
        <w:t xml:space="preserve"> а не только в банке страны.</w:t>
      </w:r>
      <w:r w:rsidR="00991371" w:rsidRPr="000960C4">
        <w:rPr>
          <w:sz w:val="28"/>
          <w:szCs w:val="28"/>
        </w:rPr>
        <w:t xml:space="preserve"> Общим в определении денежной </w:t>
      </w:r>
      <w:r w:rsidR="001C0AD5" w:rsidRPr="000960C4">
        <w:rPr>
          <w:sz w:val="28"/>
          <w:szCs w:val="28"/>
        </w:rPr>
        <w:t>базы</w:t>
      </w:r>
      <w:r w:rsidR="00991371" w:rsidRPr="000960C4">
        <w:rPr>
          <w:sz w:val="28"/>
          <w:szCs w:val="28"/>
        </w:rPr>
        <w:t xml:space="preserve"> является </w:t>
      </w:r>
      <w:r w:rsidR="001C0AD5" w:rsidRPr="000960C4">
        <w:rPr>
          <w:sz w:val="28"/>
          <w:szCs w:val="28"/>
        </w:rPr>
        <w:t>то, что</w:t>
      </w:r>
      <w:r w:rsidR="00991371" w:rsidRPr="000960C4">
        <w:rPr>
          <w:sz w:val="28"/>
          <w:szCs w:val="28"/>
        </w:rPr>
        <w:t xml:space="preserve"> она включает наличные деньги. В отличие от формулировки Центрального банка России в определении Немецкого Федерального банка так же учитываются денежные средства денежные средства, находящиеся в обращении за пределами еврозоны</w:t>
      </w:r>
      <w:r w:rsidR="00C40BFB" w:rsidRPr="000960C4">
        <w:rPr>
          <w:sz w:val="28"/>
          <w:szCs w:val="28"/>
        </w:rPr>
        <w:t>, плюс денежная база в РФ включает еще и остатки на счетах обязательных резервов по привлеченным кредитными организациями средствам в национальной валюте, депонируемых в Банке России.</w:t>
      </w:r>
      <w:r w:rsidR="00514358" w:rsidRPr="000960C4">
        <w:rPr>
          <w:color w:val="FF0000"/>
          <w:sz w:val="28"/>
          <w:szCs w:val="28"/>
        </w:rPr>
        <w:t xml:space="preserve"> </w:t>
      </w:r>
    </w:p>
    <w:p w14:paraId="5821355F" w14:textId="7430354C" w:rsidR="00DB436C" w:rsidRPr="000960C4" w:rsidRDefault="00DB436C" w:rsidP="000960C4">
      <w:pPr>
        <w:spacing w:line="360" w:lineRule="auto"/>
        <w:jc w:val="both"/>
        <w:rPr>
          <w:sz w:val="28"/>
          <w:szCs w:val="28"/>
        </w:rPr>
      </w:pPr>
      <w:r w:rsidRPr="000960C4">
        <w:rPr>
          <w:sz w:val="28"/>
          <w:szCs w:val="28"/>
        </w:rPr>
        <w:t>Таблица 2 – Значение денежных агрегатов в РФ (https://cbr.ru/statistics/macro_itm/dkfs/#a_128613file)</w:t>
      </w:r>
    </w:p>
    <w:tbl>
      <w:tblPr>
        <w:tblStyle w:val="a4"/>
        <w:tblW w:w="7002" w:type="dxa"/>
        <w:tblLook w:val="04A0" w:firstRow="1" w:lastRow="0" w:firstColumn="1" w:lastColumn="0" w:noHBand="0" w:noVBand="1"/>
      </w:tblPr>
      <w:tblGrid>
        <w:gridCol w:w="1296"/>
        <w:gridCol w:w="1233"/>
        <w:gridCol w:w="960"/>
        <w:gridCol w:w="960"/>
        <w:gridCol w:w="960"/>
        <w:gridCol w:w="1896"/>
      </w:tblGrid>
      <w:tr w:rsidR="000028F0" w:rsidRPr="000960C4" w14:paraId="3D2AEE8A" w14:textId="79582843" w:rsidTr="000028F0">
        <w:trPr>
          <w:trHeight w:val="290"/>
        </w:trPr>
        <w:tc>
          <w:tcPr>
            <w:tcW w:w="1220" w:type="dxa"/>
            <w:noWrap/>
            <w:hideMark/>
          </w:tcPr>
          <w:p w14:paraId="04522091" w14:textId="4E9A51F6" w:rsidR="000028F0" w:rsidRPr="000960C4" w:rsidRDefault="000028F0" w:rsidP="000960C4">
            <w:pPr>
              <w:jc w:val="center"/>
            </w:pPr>
            <w:r w:rsidRPr="000960C4">
              <w:t>Период</w:t>
            </w:r>
          </w:p>
        </w:tc>
        <w:tc>
          <w:tcPr>
            <w:tcW w:w="1174" w:type="dxa"/>
            <w:noWrap/>
            <w:hideMark/>
          </w:tcPr>
          <w:p w14:paraId="5DB7FCEB" w14:textId="77777777" w:rsidR="000028F0" w:rsidRPr="000960C4" w:rsidRDefault="000028F0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Денежная база</w:t>
            </w:r>
          </w:p>
        </w:tc>
        <w:tc>
          <w:tcPr>
            <w:tcW w:w="960" w:type="dxa"/>
            <w:noWrap/>
            <w:hideMark/>
          </w:tcPr>
          <w:p w14:paraId="766E9D95" w14:textId="77777777" w:rsidR="000028F0" w:rsidRPr="000960C4" w:rsidRDefault="000028F0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Мо</w:t>
            </w:r>
          </w:p>
        </w:tc>
        <w:tc>
          <w:tcPr>
            <w:tcW w:w="960" w:type="dxa"/>
            <w:noWrap/>
            <w:hideMark/>
          </w:tcPr>
          <w:p w14:paraId="0CA051A5" w14:textId="77777777" w:rsidR="000028F0" w:rsidRPr="000960C4" w:rsidRDefault="000028F0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М1</w:t>
            </w:r>
          </w:p>
        </w:tc>
        <w:tc>
          <w:tcPr>
            <w:tcW w:w="960" w:type="dxa"/>
            <w:noWrap/>
            <w:hideMark/>
          </w:tcPr>
          <w:p w14:paraId="7D68EBCC" w14:textId="77777777" w:rsidR="000028F0" w:rsidRPr="000960C4" w:rsidRDefault="000028F0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М2</w:t>
            </w:r>
          </w:p>
        </w:tc>
        <w:tc>
          <w:tcPr>
            <w:tcW w:w="1728" w:type="dxa"/>
          </w:tcPr>
          <w:p w14:paraId="460D8C66" w14:textId="1D42EE2A" w:rsidR="000028F0" w:rsidRPr="000960C4" w:rsidRDefault="000028F0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Денежный мультипликатор</w:t>
            </w:r>
          </w:p>
        </w:tc>
      </w:tr>
      <w:tr w:rsidR="000028F0" w:rsidRPr="000960C4" w14:paraId="6E725927" w14:textId="10CFFADA" w:rsidTr="000028F0">
        <w:trPr>
          <w:trHeight w:val="290"/>
        </w:trPr>
        <w:tc>
          <w:tcPr>
            <w:tcW w:w="1220" w:type="dxa"/>
            <w:noWrap/>
            <w:hideMark/>
          </w:tcPr>
          <w:p w14:paraId="330E00AC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01.01.2020</w:t>
            </w:r>
          </w:p>
        </w:tc>
        <w:tc>
          <w:tcPr>
            <w:tcW w:w="1174" w:type="dxa"/>
            <w:noWrap/>
            <w:hideMark/>
          </w:tcPr>
          <w:p w14:paraId="3B3C8679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16 822,1</w:t>
            </w:r>
          </w:p>
        </w:tc>
        <w:tc>
          <w:tcPr>
            <w:tcW w:w="960" w:type="dxa"/>
            <w:hideMark/>
          </w:tcPr>
          <w:p w14:paraId="1BFFAE72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9 658,4</w:t>
            </w:r>
          </w:p>
        </w:tc>
        <w:tc>
          <w:tcPr>
            <w:tcW w:w="960" w:type="dxa"/>
            <w:hideMark/>
          </w:tcPr>
          <w:p w14:paraId="3AD400C3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23 861,7</w:t>
            </w:r>
          </w:p>
        </w:tc>
        <w:tc>
          <w:tcPr>
            <w:tcW w:w="960" w:type="dxa"/>
            <w:hideMark/>
          </w:tcPr>
          <w:p w14:paraId="722E1F44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27 798,6</w:t>
            </w:r>
          </w:p>
        </w:tc>
        <w:tc>
          <w:tcPr>
            <w:tcW w:w="1728" w:type="dxa"/>
            <w:vAlign w:val="bottom"/>
          </w:tcPr>
          <w:p w14:paraId="15D72FDA" w14:textId="62E18168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1,65</w:t>
            </w:r>
          </w:p>
        </w:tc>
      </w:tr>
      <w:tr w:rsidR="000028F0" w:rsidRPr="000960C4" w14:paraId="7E323FF0" w14:textId="7B536993" w:rsidTr="000028F0">
        <w:trPr>
          <w:trHeight w:val="290"/>
        </w:trPr>
        <w:tc>
          <w:tcPr>
            <w:tcW w:w="1220" w:type="dxa"/>
            <w:noWrap/>
            <w:hideMark/>
          </w:tcPr>
          <w:p w14:paraId="33D32B46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01.01.2021</w:t>
            </w:r>
          </w:p>
        </w:tc>
        <w:tc>
          <w:tcPr>
            <w:tcW w:w="1174" w:type="dxa"/>
            <w:noWrap/>
            <w:hideMark/>
          </w:tcPr>
          <w:p w14:paraId="472FEAE1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18 472,4</w:t>
            </w:r>
          </w:p>
        </w:tc>
        <w:tc>
          <w:tcPr>
            <w:tcW w:w="960" w:type="dxa"/>
            <w:hideMark/>
          </w:tcPr>
          <w:p w14:paraId="14529A66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12 523,9</w:t>
            </w:r>
          </w:p>
        </w:tc>
        <w:tc>
          <w:tcPr>
            <w:tcW w:w="960" w:type="dxa"/>
            <w:hideMark/>
          </w:tcPr>
          <w:p w14:paraId="3FF9FAAB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31 785,6</w:t>
            </w:r>
          </w:p>
        </w:tc>
        <w:tc>
          <w:tcPr>
            <w:tcW w:w="960" w:type="dxa"/>
            <w:hideMark/>
          </w:tcPr>
          <w:p w14:paraId="74125420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26 866,5</w:t>
            </w:r>
          </w:p>
        </w:tc>
        <w:tc>
          <w:tcPr>
            <w:tcW w:w="1728" w:type="dxa"/>
            <w:vAlign w:val="bottom"/>
          </w:tcPr>
          <w:p w14:paraId="4A063320" w14:textId="002E654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1,45</w:t>
            </w:r>
          </w:p>
        </w:tc>
      </w:tr>
      <w:tr w:rsidR="000028F0" w:rsidRPr="000960C4" w14:paraId="0721E144" w14:textId="6AE41CE0" w:rsidTr="000028F0">
        <w:trPr>
          <w:trHeight w:val="290"/>
        </w:trPr>
        <w:tc>
          <w:tcPr>
            <w:tcW w:w="1220" w:type="dxa"/>
            <w:noWrap/>
            <w:hideMark/>
          </w:tcPr>
          <w:p w14:paraId="68CBE52D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01.01.2022</w:t>
            </w:r>
          </w:p>
        </w:tc>
        <w:tc>
          <w:tcPr>
            <w:tcW w:w="1174" w:type="dxa"/>
            <w:noWrap/>
            <w:hideMark/>
          </w:tcPr>
          <w:p w14:paraId="7123ED73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20 338,9</w:t>
            </w:r>
          </w:p>
        </w:tc>
        <w:tc>
          <w:tcPr>
            <w:tcW w:w="960" w:type="dxa"/>
            <w:hideMark/>
          </w:tcPr>
          <w:p w14:paraId="0A594985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13 200,4</w:t>
            </w:r>
          </w:p>
        </w:tc>
        <w:tc>
          <w:tcPr>
            <w:tcW w:w="960" w:type="dxa"/>
            <w:hideMark/>
          </w:tcPr>
          <w:p w14:paraId="1E6626CB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36 008,7</w:t>
            </w:r>
          </w:p>
        </w:tc>
        <w:tc>
          <w:tcPr>
            <w:tcW w:w="960" w:type="dxa"/>
            <w:hideMark/>
          </w:tcPr>
          <w:p w14:paraId="4FEB0B6B" w14:textId="77777777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30 244,2</w:t>
            </w:r>
          </w:p>
        </w:tc>
        <w:tc>
          <w:tcPr>
            <w:tcW w:w="1728" w:type="dxa"/>
            <w:vAlign w:val="bottom"/>
          </w:tcPr>
          <w:p w14:paraId="4C34BDCD" w14:textId="0EEFF6E3" w:rsidR="000028F0" w:rsidRPr="000960C4" w:rsidRDefault="000028F0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1,49</w:t>
            </w:r>
          </w:p>
        </w:tc>
      </w:tr>
    </w:tbl>
    <w:p w14:paraId="1E685801" w14:textId="7AC9278F" w:rsidR="000028F0" w:rsidRPr="000960C4" w:rsidRDefault="000028F0" w:rsidP="000960C4">
      <w:pPr>
        <w:spacing w:line="360" w:lineRule="auto"/>
        <w:ind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t>Денежный мультипликатор – это отношение М2 к денежной базе.</w:t>
      </w:r>
    </w:p>
    <w:p w14:paraId="11FF8DC4" w14:textId="5241B65F" w:rsidR="00223876" w:rsidRPr="000960C4" w:rsidRDefault="00223876" w:rsidP="000960C4">
      <w:pPr>
        <w:spacing w:line="360" w:lineRule="auto"/>
        <w:ind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t>С 2020 по 2021 гг. так как сокращался денежный мультипликатор выдавалось меньше кредитов, потому что скорее всего росла норма резервирования, и на оборот в 2022 г. наблюдался рост кредитования.</w:t>
      </w:r>
    </w:p>
    <w:p w14:paraId="6E0ACD6D" w14:textId="6810AAE7" w:rsidR="00DB436C" w:rsidRPr="000960C4" w:rsidRDefault="00DB436C" w:rsidP="000960C4">
      <w:pPr>
        <w:spacing w:line="360" w:lineRule="auto"/>
        <w:jc w:val="both"/>
        <w:rPr>
          <w:sz w:val="28"/>
          <w:szCs w:val="28"/>
        </w:rPr>
      </w:pPr>
      <w:r w:rsidRPr="000960C4">
        <w:rPr>
          <w:sz w:val="28"/>
          <w:szCs w:val="28"/>
        </w:rPr>
        <w:t>Таблица 2 – Значение денежных агрегатов в Германии (</w:t>
      </w:r>
      <w:r w:rsidR="00BF4615" w:rsidRPr="000960C4">
        <w:rPr>
          <w:sz w:val="28"/>
          <w:szCs w:val="28"/>
        </w:rPr>
        <w:t>https://www.bundesbank.de/en/statistics/banks-and-other-financial-corporations/banks</w:t>
      </w:r>
      <w:r w:rsidRPr="000960C4">
        <w:rPr>
          <w:sz w:val="28"/>
          <w:szCs w:val="28"/>
        </w:rPr>
        <w:t>)</w:t>
      </w:r>
    </w:p>
    <w:tbl>
      <w:tblPr>
        <w:tblStyle w:val="a4"/>
        <w:tblW w:w="7182" w:type="dxa"/>
        <w:tblLook w:val="04A0" w:firstRow="1" w:lastRow="0" w:firstColumn="1" w:lastColumn="0" w:noHBand="0" w:noVBand="1"/>
      </w:tblPr>
      <w:tblGrid>
        <w:gridCol w:w="1296"/>
        <w:gridCol w:w="1233"/>
        <w:gridCol w:w="1100"/>
        <w:gridCol w:w="960"/>
        <w:gridCol w:w="960"/>
        <w:gridCol w:w="1896"/>
      </w:tblGrid>
      <w:tr w:rsidR="000960C4" w:rsidRPr="000960C4" w14:paraId="39E33870" w14:textId="77777777" w:rsidTr="00BF4615">
        <w:trPr>
          <w:trHeight w:val="290"/>
        </w:trPr>
        <w:tc>
          <w:tcPr>
            <w:tcW w:w="1260" w:type="dxa"/>
            <w:noWrap/>
            <w:hideMark/>
          </w:tcPr>
          <w:p w14:paraId="1F0AF7E3" w14:textId="77777777" w:rsidR="00BF4615" w:rsidRPr="000960C4" w:rsidRDefault="00BF4615" w:rsidP="000960C4">
            <w:pPr>
              <w:jc w:val="center"/>
            </w:pPr>
          </w:p>
        </w:tc>
        <w:tc>
          <w:tcPr>
            <w:tcW w:w="1174" w:type="dxa"/>
            <w:noWrap/>
            <w:hideMark/>
          </w:tcPr>
          <w:p w14:paraId="02D48FDE" w14:textId="77777777" w:rsidR="00BF4615" w:rsidRPr="000960C4" w:rsidRDefault="00BF4615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Денежная база</w:t>
            </w:r>
          </w:p>
        </w:tc>
        <w:tc>
          <w:tcPr>
            <w:tcW w:w="1100" w:type="dxa"/>
            <w:noWrap/>
            <w:hideMark/>
          </w:tcPr>
          <w:p w14:paraId="2F9FE74E" w14:textId="77777777" w:rsidR="00BF4615" w:rsidRPr="000960C4" w:rsidRDefault="00BF4615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Мо</w:t>
            </w:r>
          </w:p>
        </w:tc>
        <w:tc>
          <w:tcPr>
            <w:tcW w:w="960" w:type="dxa"/>
            <w:noWrap/>
            <w:hideMark/>
          </w:tcPr>
          <w:p w14:paraId="247962E6" w14:textId="77777777" w:rsidR="00BF4615" w:rsidRPr="000960C4" w:rsidRDefault="00BF4615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М1</w:t>
            </w:r>
          </w:p>
        </w:tc>
        <w:tc>
          <w:tcPr>
            <w:tcW w:w="960" w:type="dxa"/>
            <w:noWrap/>
            <w:hideMark/>
          </w:tcPr>
          <w:p w14:paraId="5FD3C794" w14:textId="77777777" w:rsidR="00BF4615" w:rsidRPr="000960C4" w:rsidRDefault="00BF4615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М2</w:t>
            </w:r>
          </w:p>
        </w:tc>
        <w:tc>
          <w:tcPr>
            <w:tcW w:w="1728" w:type="dxa"/>
            <w:noWrap/>
            <w:hideMark/>
          </w:tcPr>
          <w:p w14:paraId="5A9C512E" w14:textId="77777777" w:rsidR="00BF4615" w:rsidRPr="000960C4" w:rsidRDefault="00BF4615" w:rsidP="000960C4">
            <w:pPr>
              <w:jc w:val="center"/>
              <w:rPr>
                <w:color w:val="000000"/>
              </w:rPr>
            </w:pPr>
            <w:r w:rsidRPr="000960C4">
              <w:rPr>
                <w:color w:val="000000"/>
              </w:rPr>
              <w:t>Денежный мультипликатор</w:t>
            </w:r>
          </w:p>
        </w:tc>
        <w:bookmarkStart w:id="0" w:name="_GoBack"/>
        <w:bookmarkEnd w:id="0"/>
      </w:tr>
      <w:tr w:rsidR="000960C4" w:rsidRPr="000960C4" w14:paraId="7E0B71BE" w14:textId="77777777" w:rsidTr="00BF4615">
        <w:trPr>
          <w:trHeight w:val="290"/>
        </w:trPr>
        <w:tc>
          <w:tcPr>
            <w:tcW w:w="1260" w:type="dxa"/>
            <w:noWrap/>
            <w:hideMark/>
          </w:tcPr>
          <w:p w14:paraId="5CF8FBA6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01.01.2020</w:t>
            </w:r>
          </w:p>
        </w:tc>
        <w:tc>
          <w:tcPr>
            <w:tcW w:w="1174" w:type="dxa"/>
            <w:noWrap/>
            <w:hideMark/>
          </w:tcPr>
          <w:p w14:paraId="56DAFCC6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2 050,4</w:t>
            </w:r>
          </w:p>
        </w:tc>
        <w:tc>
          <w:tcPr>
            <w:tcW w:w="1100" w:type="dxa"/>
            <w:hideMark/>
          </w:tcPr>
          <w:p w14:paraId="2A20203B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1 049,9</w:t>
            </w:r>
          </w:p>
        </w:tc>
        <w:tc>
          <w:tcPr>
            <w:tcW w:w="960" w:type="dxa"/>
            <w:hideMark/>
          </w:tcPr>
          <w:p w14:paraId="2D814B48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2 333,0</w:t>
            </w:r>
          </w:p>
        </w:tc>
        <w:tc>
          <w:tcPr>
            <w:tcW w:w="960" w:type="dxa"/>
            <w:hideMark/>
          </w:tcPr>
          <w:p w14:paraId="5431C672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3 157,9</w:t>
            </w:r>
          </w:p>
        </w:tc>
        <w:tc>
          <w:tcPr>
            <w:tcW w:w="1728" w:type="dxa"/>
            <w:noWrap/>
            <w:hideMark/>
          </w:tcPr>
          <w:p w14:paraId="1496F396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1,54</w:t>
            </w:r>
          </w:p>
        </w:tc>
      </w:tr>
      <w:tr w:rsidR="000960C4" w:rsidRPr="000960C4" w14:paraId="1ABD84F7" w14:textId="77777777" w:rsidTr="00BF4615">
        <w:trPr>
          <w:trHeight w:val="290"/>
        </w:trPr>
        <w:tc>
          <w:tcPr>
            <w:tcW w:w="1260" w:type="dxa"/>
            <w:noWrap/>
            <w:hideMark/>
          </w:tcPr>
          <w:p w14:paraId="18178554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01.01.2021</w:t>
            </w:r>
          </w:p>
        </w:tc>
        <w:tc>
          <w:tcPr>
            <w:tcW w:w="1174" w:type="dxa"/>
            <w:noWrap/>
            <w:hideMark/>
          </w:tcPr>
          <w:p w14:paraId="5962B25E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2 100,3</w:t>
            </w:r>
          </w:p>
        </w:tc>
        <w:tc>
          <w:tcPr>
            <w:tcW w:w="1100" w:type="dxa"/>
            <w:hideMark/>
          </w:tcPr>
          <w:p w14:paraId="3A61AB99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1 098,1</w:t>
            </w:r>
          </w:p>
        </w:tc>
        <w:tc>
          <w:tcPr>
            <w:tcW w:w="960" w:type="dxa"/>
            <w:hideMark/>
          </w:tcPr>
          <w:p w14:paraId="5000D231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2 678,2</w:t>
            </w:r>
          </w:p>
        </w:tc>
        <w:tc>
          <w:tcPr>
            <w:tcW w:w="960" w:type="dxa"/>
            <w:hideMark/>
          </w:tcPr>
          <w:p w14:paraId="4A8C71D3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3 460,5</w:t>
            </w:r>
          </w:p>
        </w:tc>
        <w:tc>
          <w:tcPr>
            <w:tcW w:w="1728" w:type="dxa"/>
            <w:noWrap/>
            <w:hideMark/>
          </w:tcPr>
          <w:p w14:paraId="08F78532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1,65</w:t>
            </w:r>
          </w:p>
        </w:tc>
      </w:tr>
      <w:tr w:rsidR="000960C4" w:rsidRPr="000960C4" w14:paraId="33B2717A" w14:textId="77777777" w:rsidTr="00BF4615">
        <w:trPr>
          <w:trHeight w:val="290"/>
        </w:trPr>
        <w:tc>
          <w:tcPr>
            <w:tcW w:w="1260" w:type="dxa"/>
            <w:noWrap/>
            <w:hideMark/>
          </w:tcPr>
          <w:p w14:paraId="73A2BB3D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01.01.2022</w:t>
            </w:r>
          </w:p>
        </w:tc>
        <w:tc>
          <w:tcPr>
            <w:tcW w:w="1174" w:type="dxa"/>
            <w:noWrap/>
            <w:hideMark/>
          </w:tcPr>
          <w:p w14:paraId="44F60640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2 257,8</w:t>
            </w:r>
          </w:p>
        </w:tc>
        <w:tc>
          <w:tcPr>
            <w:tcW w:w="1100" w:type="dxa"/>
            <w:hideMark/>
          </w:tcPr>
          <w:p w14:paraId="2D5A9F17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1 283,9</w:t>
            </w:r>
          </w:p>
        </w:tc>
        <w:tc>
          <w:tcPr>
            <w:tcW w:w="960" w:type="dxa"/>
            <w:hideMark/>
          </w:tcPr>
          <w:p w14:paraId="08960708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2 853,1</w:t>
            </w:r>
          </w:p>
        </w:tc>
        <w:tc>
          <w:tcPr>
            <w:tcW w:w="960" w:type="dxa"/>
            <w:hideMark/>
          </w:tcPr>
          <w:p w14:paraId="7E9870EE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3 621,1</w:t>
            </w:r>
          </w:p>
        </w:tc>
        <w:tc>
          <w:tcPr>
            <w:tcW w:w="1728" w:type="dxa"/>
            <w:noWrap/>
            <w:hideMark/>
          </w:tcPr>
          <w:p w14:paraId="39314F0D" w14:textId="77777777" w:rsidR="00BF4615" w:rsidRPr="000960C4" w:rsidRDefault="00BF4615" w:rsidP="000960C4">
            <w:pPr>
              <w:jc w:val="both"/>
              <w:rPr>
                <w:color w:val="000000"/>
              </w:rPr>
            </w:pPr>
            <w:r w:rsidRPr="000960C4">
              <w:rPr>
                <w:color w:val="000000"/>
              </w:rPr>
              <w:t>1,60</w:t>
            </w:r>
          </w:p>
        </w:tc>
      </w:tr>
    </w:tbl>
    <w:p w14:paraId="7538344A" w14:textId="7E7DACE9" w:rsidR="00BF4615" w:rsidRPr="000960C4" w:rsidRDefault="00BF4615" w:rsidP="000960C4">
      <w:pPr>
        <w:spacing w:line="360" w:lineRule="auto"/>
        <w:ind w:firstLine="709"/>
        <w:jc w:val="both"/>
        <w:rPr>
          <w:sz w:val="28"/>
          <w:szCs w:val="28"/>
        </w:rPr>
      </w:pPr>
      <w:r w:rsidRPr="000960C4">
        <w:rPr>
          <w:sz w:val="28"/>
          <w:szCs w:val="28"/>
        </w:rPr>
        <w:lastRenderedPageBreak/>
        <w:t xml:space="preserve">С 2020 по 2021 гг. так как </w:t>
      </w:r>
      <w:r w:rsidRPr="000960C4">
        <w:rPr>
          <w:sz w:val="28"/>
          <w:szCs w:val="28"/>
        </w:rPr>
        <w:t>рос</w:t>
      </w:r>
      <w:r w:rsidRPr="000960C4">
        <w:rPr>
          <w:sz w:val="28"/>
          <w:szCs w:val="28"/>
        </w:rPr>
        <w:t xml:space="preserve"> денежный мультипликатор выдавалось </w:t>
      </w:r>
      <w:r w:rsidRPr="000960C4">
        <w:rPr>
          <w:sz w:val="28"/>
          <w:szCs w:val="28"/>
        </w:rPr>
        <w:t>больше</w:t>
      </w:r>
      <w:r w:rsidRPr="000960C4">
        <w:rPr>
          <w:sz w:val="28"/>
          <w:szCs w:val="28"/>
        </w:rPr>
        <w:t xml:space="preserve"> кредитов, потому что скорее всего росла норма резервирования, </w:t>
      </w:r>
      <w:r w:rsidRPr="000960C4">
        <w:rPr>
          <w:sz w:val="28"/>
          <w:szCs w:val="28"/>
        </w:rPr>
        <w:t>и на оборот в 2022 г. наблюдалось сокращение кредитования</w:t>
      </w:r>
      <w:r w:rsidRPr="000960C4">
        <w:rPr>
          <w:sz w:val="28"/>
          <w:szCs w:val="28"/>
        </w:rPr>
        <w:t>.</w:t>
      </w:r>
    </w:p>
    <w:p w14:paraId="43E58406" w14:textId="30072409" w:rsidR="00172363" w:rsidRPr="00324A5A" w:rsidRDefault="00172363" w:rsidP="000960C4"/>
    <w:sectPr w:rsidR="00172363" w:rsidRPr="00324A5A" w:rsidSect="00C7284B">
      <w:footerReference w:type="even" r:id="rId10"/>
      <w:footerReference w:type="default" r:id="rId11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D734" w14:textId="77777777" w:rsidR="00E7152F" w:rsidRDefault="00E7152F">
      <w:r>
        <w:separator/>
      </w:r>
    </w:p>
  </w:endnote>
  <w:endnote w:type="continuationSeparator" w:id="0">
    <w:p w14:paraId="6C1E2AEA" w14:textId="77777777" w:rsidR="00E7152F" w:rsidRDefault="00E7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0D812" w14:textId="77777777"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AE1F81" w14:textId="77777777"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5674" w14:textId="77777777"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81E8D" w14:textId="77777777" w:rsidR="00E7152F" w:rsidRDefault="00E7152F">
      <w:r>
        <w:separator/>
      </w:r>
    </w:p>
  </w:footnote>
  <w:footnote w:type="continuationSeparator" w:id="0">
    <w:p w14:paraId="64081079" w14:textId="77777777" w:rsidR="00E7152F" w:rsidRDefault="00E71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9AB"/>
    <w:multiLevelType w:val="hybridMultilevel"/>
    <w:tmpl w:val="FD28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8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96CDA"/>
    <w:multiLevelType w:val="hybridMultilevel"/>
    <w:tmpl w:val="0F56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5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381EE2"/>
    <w:multiLevelType w:val="hybridMultilevel"/>
    <w:tmpl w:val="D812A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1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6"/>
  </w:num>
  <w:num w:numId="2">
    <w:abstractNumId w:val="23"/>
  </w:num>
  <w:num w:numId="3">
    <w:abstractNumId w:val="14"/>
  </w:num>
  <w:num w:numId="4">
    <w:abstractNumId w:val="31"/>
  </w:num>
  <w:num w:numId="5">
    <w:abstractNumId w:val="25"/>
  </w:num>
  <w:num w:numId="6">
    <w:abstractNumId w:val="41"/>
  </w:num>
  <w:num w:numId="7">
    <w:abstractNumId w:val="40"/>
  </w:num>
  <w:num w:numId="8">
    <w:abstractNumId w:val="5"/>
  </w:num>
  <w:num w:numId="9">
    <w:abstractNumId w:val="39"/>
  </w:num>
  <w:num w:numId="10">
    <w:abstractNumId w:val="26"/>
  </w:num>
  <w:num w:numId="11">
    <w:abstractNumId w:val="35"/>
  </w:num>
  <w:num w:numId="12">
    <w:abstractNumId w:val="30"/>
  </w:num>
  <w:num w:numId="13">
    <w:abstractNumId w:val="3"/>
  </w:num>
  <w:num w:numId="14">
    <w:abstractNumId w:val="13"/>
  </w:num>
  <w:num w:numId="15">
    <w:abstractNumId w:val="17"/>
  </w:num>
  <w:num w:numId="16">
    <w:abstractNumId w:val="28"/>
  </w:num>
  <w:num w:numId="17">
    <w:abstractNumId w:val="29"/>
  </w:num>
  <w:num w:numId="18">
    <w:abstractNumId w:val="21"/>
  </w:num>
  <w:num w:numId="19">
    <w:abstractNumId w:val="8"/>
  </w:num>
  <w:num w:numId="20">
    <w:abstractNumId w:val="9"/>
  </w:num>
  <w:num w:numId="21">
    <w:abstractNumId w:val="12"/>
  </w:num>
  <w:num w:numId="22">
    <w:abstractNumId w:val="24"/>
  </w:num>
  <w:num w:numId="23">
    <w:abstractNumId w:val="19"/>
  </w:num>
  <w:num w:numId="24">
    <w:abstractNumId w:val="4"/>
  </w:num>
  <w:num w:numId="25">
    <w:abstractNumId w:val="1"/>
  </w:num>
  <w:num w:numId="26">
    <w:abstractNumId w:val="34"/>
  </w:num>
  <w:num w:numId="27">
    <w:abstractNumId w:val="32"/>
  </w:num>
  <w:num w:numId="28">
    <w:abstractNumId w:val="20"/>
  </w:num>
  <w:num w:numId="29">
    <w:abstractNumId w:val="11"/>
  </w:num>
  <w:num w:numId="30">
    <w:abstractNumId w:val="22"/>
  </w:num>
  <w:num w:numId="31">
    <w:abstractNumId w:val="38"/>
  </w:num>
  <w:num w:numId="32">
    <w:abstractNumId w:val="15"/>
  </w:num>
  <w:num w:numId="33">
    <w:abstractNumId w:val="18"/>
  </w:num>
  <w:num w:numId="34">
    <w:abstractNumId w:val="10"/>
  </w:num>
  <w:num w:numId="35">
    <w:abstractNumId w:val="16"/>
  </w:num>
  <w:num w:numId="36">
    <w:abstractNumId w:val="2"/>
  </w:num>
  <w:num w:numId="37">
    <w:abstractNumId w:val="7"/>
  </w:num>
  <w:num w:numId="38">
    <w:abstractNumId w:val="27"/>
  </w:num>
  <w:num w:numId="39">
    <w:abstractNumId w:val="36"/>
  </w:num>
  <w:num w:numId="40">
    <w:abstractNumId w:val="37"/>
  </w:num>
  <w:num w:numId="41">
    <w:abstractNumId w:val="0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9"/>
    <w:rsid w:val="00000008"/>
    <w:rsid w:val="00001441"/>
    <w:rsid w:val="00001AD4"/>
    <w:rsid w:val="000020D0"/>
    <w:rsid w:val="000028F0"/>
    <w:rsid w:val="0000472D"/>
    <w:rsid w:val="00004EFA"/>
    <w:rsid w:val="0000517D"/>
    <w:rsid w:val="000153E2"/>
    <w:rsid w:val="00017349"/>
    <w:rsid w:val="000174F0"/>
    <w:rsid w:val="000175E9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4CBC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960C4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1960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66DC0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0B2D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4C9"/>
    <w:rsid w:val="001B2C82"/>
    <w:rsid w:val="001B42EE"/>
    <w:rsid w:val="001B47D9"/>
    <w:rsid w:val="001B4E35"/>
    <w:rsid w:val="001B5B98"/>
    <w:rsid w:val="001B5D27"/>
    <w:rsid w:val="001B66E0"/>
    <w:rsid w:val="001C0AD5"/>
    <w:rsid w:val="001C10B0"/>
    <w:rsid w:val="001C18BC"/>
    <w:rsid w:val="001C56CD"/>
    <w:rsid w:val="001C73BA"/>
    <w:rsid w:val="001D0B4A"/>
    <w:rsid w:val="001D349E"/>
    <w:rsid w:val="001D34BB"/>
    <w:rsid w:val="001D7689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28D6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3876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0FED"/>
    <w:rsid w:val="003011F1"/>
    <w:rsid w:val="0030199B"/>
    <w:rsid w:val="00302265"/>
    <w:rsid w:val="0030291E"/>
    <w:rsid w:val="00304B54"/>
    <w:rsid w:val="00310110"/>
    <w:rsid w:val="0031023D"/>
    <w:rsid w:val="00310708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09A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B8F"/>
    <w:rsid w:val="003E2FF7"/>
    <w:rsid w:val="003E4172"/>
    <w:rsid w:val="003E59C6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3EAD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46DC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4358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60D8D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0A5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02C3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1E22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07EED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460A"/>
    <w:rsid w:val="00936054"/>
    <w:rsid w:val="00937D1E"/>
    <w:rsid w:val="00937F0B"/>
    <w:rsid w:val="00940B03"/>
    <w:rsid w:val="00942503"/>
    <w:rsid w:val="009432F5"/>
    <w:rsid w:val="009436CB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371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C5D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5D4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126"/>
    <w:rsid w:val="00AB6C25"/>
    <w:rsid w:val="00AB7BFE"/>
    <w:rsid w:val="00AC1498"/>
    <w:rsid w:val="00AC4531"/>
    <w:rsid w:val="00AC593D"/>
    <w:rsid w:val="00AC59D7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0E15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1D4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6F6D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4615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0BFB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0721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596D"/>
    <w:rsid w:val="00CD79FC"/>
    <w:rsid w:val="00CE47EA"/>
    <w:rsid w:val="00CE7401"/>
    <w:rsid w:val="00CE758C"/>
    <w:rsid w:val="00CF00D6"/>
    <w:rsid w:val="00CF1512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1431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454A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A5592"/>
    <w:rsid w:val="00DB1008"/>
    <w:rsid w:val="00DB109B"/>
    <w:rsid w:val="00DB1FBC"/>
    <w:rsid w:val="00DB271E"/>
    <w:rsid w:val="00DB2790"/>
    <w:rsid w:val="00DB2D7A"/>
    <w:rsid w:val="00DB436C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D793C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DF74CB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152F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5A7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5C08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C77F0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D5176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character" w:styleId="aff0">
    <w:name w:val="Placeholder Text"/>
    <w:basedOn w:val="a0"/>
    <w:uiPriority w:val="99"/>
    <w:semiHidden/>
    <w:rsid w:val="00310708"/>
    <w:rPr>
      <w:color w:val="808080"/>
    </w:rPr>
  </w:style>
  <w:style w:type="paragraph" w:styleId="aff1">
    <w:name w:val="List Paragraph"/>
    <w:basedOn w:val="a"/>
    <w:uiPriority w:val="34"/>
    <w:qFormat/>
    <w:rsid w:val="00A50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vic\Desktop\&#1088;&#1072;&#1089;&#1095;&#1077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vic\Desktop\&#1088;&#1072;&#1089;&#1095;&#1077;&#109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Лист3!$U$26:$U$35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Лист3!$V$26:$V$35</c:f>
              <c:numCache>
                <c:formatCode>General</c:formatCode>
                <c:ptCount val="10"/>
                <c:pt idx="0">
                  <c:v>5.5</c:v>
                </c:pt>
                <c:pt idx="1">
                  <c:v>5.5</c:v>
                </c:pt>
                <c:pt idx="2">
                  <c:v>5.2</c:v>
                </c:pt>
                <c:pt idx="3">
                  <c:v>5.6</c:v>
                </c:pt>
                <c:pt idx="4">
                  <c:v>5.5</c:v>
                </c:pt>
                <c:pt idx="5">
                  <c:v>5.2</c:v>
                </c:pt>
                <c:pt idx="6">
                  <c:v>4.8</c:v>
                </c:pt>
                <c:pt idx="7">
                  <c:v>4.5999999999999996</c:v>
                </c:pt>
                <c:pt idx="8">
                  <c:v>5.8</c:v>
                </c:pt>
                <c:pt idx="9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3E-40E5-B303-A720C92D39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1552128"/>
        <c:axId val="1921553376"/>
      </c:lineChart>
      <c:catAx>
        <c:axId val="1921552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553376"/>
        <c:crosses val="autoZero"/>
        <c:auto val="1"/>
        <c:lblAlgn val="ctr"/>
        <c:lblOffset val="100"/>
        <c:noMultiLvlLbl val="0"/>
      </c:catAx>
      <c:valAx>
        <c:axId val="192155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безработицы,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552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Лист3!$U$26:$U$35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Лист3!$W$26:$W$35</c:f>
              <c:numCache>
                <c:formatCode>General</c:formatCode>
                <c:ptCount val="10"/>
                <c:pt idx="0">
                  <c:v>106.57</c:v>
                </c:pt>
                <c:pt idx="1">
                  <c:v>106.47</c:v>
                </c:pt>
                <c:pt idx="2">
                  <c:v>111.35</c:v>
                </c:pt>
                <c:pt idx="3">
                  <c:v>112.91</c:v>
                </c:pt>
                <c:pt idx="4">
                  <c:v>105.39</c:v>
                </c:pt>
                <c:pt idx="5">
                  <c:v>102.51</c:v>
                </c:pt>
                <c:pt idx="6">
                  <c:v>104.26</c:v>
                </c:pt>
                <c:pt idx="7">
                  <c:v>103.04</c:v>
                </c:pt>
                <c:pt idx="8">
                  <c:v>103.38</c:v>
                </c:pt>
                <c:pt idx="9">
                  <c:v>106.69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7D-4A08-946D-7AB58AAF9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1552128"/>
        <c:axId val="1921553376"/>
      </c:lineChart>
      <c:catAx>
        <c:axId val="1921552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553376"/>
        <c:crosses val="autoZero"/>
        <c:auto val="1"/>
        <c:lblAlgn val="ctr"/>
        <c:lblOffset val="100"/>
        <c:noMultiLvlLbl val="0"/>
      </c:catAx>
      <c:valAx>
        <c:axId val="192155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baseline="0">
                    <a:effectLst/>
                  </a:rPr>
                  <a:t>Индекс цен</a:t>
                </a:r>
                <a:r>
                  <a:rPr lang="ru-RU" sz="1000" b="0" i="0" u="none" strike="noStrike" baseline="0"/>
                  <a:t> 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552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Михаил Синицын</cp:lastModifiedBy>
  <cp:revision>28</cp:revision>
  <cp:lastPrinted>2013-06-06T06:32:00Z</cp:lastPrinted>
  <dcterms:created xsi:type="dcterms:W3CDTF">2022-09-25T13:24:00Z</dcterms:created>
  <dcterms:modified xsi:type="dcterms:W3CDTF">2022-10-26T16:53:00Z</dcterms:modified>
</cp:coreProperties>
</file>